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C95FB" w14:textId="77777777" w:rsidR="00A01009" w:rsidRDefault="00A01009" w:rsidP="00E35559">
      <w:pPr>
        <w:pStyle w:val="3GPPHeader"/>
        <w:spacing w:after="60"/>
      </w:pPr>
    </w:p>
    <w:p w14:paraId="653AC3D1" w14:textId="1092597C"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345235">
        <w:t>102-e</w:t>
      </w:r>
      <w:r w:rsidRPr="00CE0424">
        <w:tab/>
      </w:r>
      <w:r w:rsidR="00091557" w:rsidRPr="00CE0424">
        <w:rPr>
          <w:sz w:val="32"/>
          <w:szCs w:val="32"/>
        </w:rPr>
        <w:t>R</w:t>
      </w:r>
      <w:r w:rsidR="008F1C4E">
        <w:rPr>
          <w:sz w:val="32"/>
          <w:szCs w:val="32"/>
        </w:rPr>
        <w:t>1</w:t>
      </w:r>
      <w:r w:rsidR="00091557" w:rsidRPr="00CE0424">
        <w:rPr>
          <w:sz w:val="32"/>
          <w:szCs w:val="32"/>
        </w:rPr>
        <w:t>-</w:t>
      </w:r>
      <w:r w:rsidR="00345235" w:rsidRPr="00345235">
        <w:rPr>
          <w:sz w:val="32"/>
          <w:szCs w:val="32"/>
        </w:rPr>
        <w:t>2005516</w:t>
      </w:r>
    </w:p>
    <w:p w14:paraId="64F0D102" w14:textId="50D3E737" w:rsidR="00E90E49" w:rsidRPr="00CE0424" w:rsidRDefault="00345235" w:rsidP="00357380">
      <w:pPr>
        <w:pStyle w:val="3GPPHeader"/>
      </w:pPr>
      <w:r w:rsidRPr="00345235">
        <w:t>e-Meeting, August 17th –28th, 2020</w:t>
      </w:r>
    </w:p>
    <w:p w14:paraId="058F26E7" w14:textId="7679DCCB" w:rsidR="00E90E49" w:rsidRPr="00345235" w:rsidRDefault="00E90E49" w:rsidP="00311702">
      <w:pPr>
        <w:pStyle w:val="3GPPHeader"/>
        <w:rPr>
          <w:sz w:val="22"/>
          <w:szCs w:val="22"/>
          <w:lang w:val="en-US"/>
        </w:rPr>
      </w:pPr>
      <w:r w:rsidRPr="00345235">
        <w:rPr>
          <w:sz w:val="22"/>
          <w:szCs w:val="22"/>
          <w:lang w:val="en-US"/>
        </w:rPr>
        <w:t>Agenda Item:</w:t>
      </w:r>
      <w:r w:rsidRPr="00345235">
        <w:rPr>
          <w:sz w:val="22"/>
          <w:szCs w:val="22"/>
          <w:lang w:val="en-US"/>
        </w:rPr>
        <w:tab/>
      </w:r>
      <w:r w:rsidR="00345235" w:rsidRPr="00345235">
        <w:rPr>
          <w:sz w:val="22"/>
          <w:szCs w:val="22"/>
          <w:lang w:val="en-US"/>
        </w:rPr>
        <w:t>8.3.3</w:t>
      </w:r>
    </w:p>
    <w:p w14:paraId="5FD411F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5C2AE83" w14:textId="4DA77C89" w:rsidR="00E90E49" w:rsidRPr="00CE0424" w:rsidRDefault="003D3C45" w:rsidP="00311702">
      <w:pPr>
        <w:pStyle w:val="3GPPHeader"/>
        <w:rPr>
          <w:sz w:val="22"/>
          <w:szCs w:val="22"/>
        </w:rPr>
      </w:pPr>
      <w:r>
        <w:rPr>
          <w:sz w:val="22"/>
          <w:szCs w:val="22"/>
        </w:rPr>
        <w:t>Title:</w:t>
      </w:r>
      <w:r w:rsidR="00E90E49" w:rsidRPr="00CE0424">
        <w:rPr>
          <w:sz w:val="22"/>
          <w:szCs w:val="22"/>
        </w:rPr>
        <w:tab/>
      </w:r>
      <w:r w:rsidR="00345235" w:rsidRPr="00E64F85">
        <w:rPr>
          <w:sz w:val="22"/>
          <w:szCs w:val="18"/>
        </w:rPr>
        <w:t xml:space="preserve">Intra-UE Multiplexing/Prioritization Enhancements for </w:t>
      </w:r>
      <w:proofErr w:type="spellStart"/>
      <w:r w:rsidR="00345235" w:rsidRPr="00E64F85">
        <w:rPr>
          <w:sz w:val="22"/>
          <w:szCs w:val="18"/>
        </w:rPr>
        <w:t>IIoT</w:t>
      </w:r>
      <w:proofErr w:type="spellEnd"/>
      <w:r w:rsidR="00345235" w:rsidRPr="00E64F85">
        <w:rPr>
          <w:sz w:val="22"/>
          <w:szCs w:val="18"/>
        </w:rPr>
        <w:t>/URLLC</w:t>
      </w:r>
    </w:p>
    <w:p w14:paraId="78ADB9BE"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45235">
        <w:rPr>
          <w:sz w:val="22"/>
          <w:szCs w:val="22"/>
        </w:rPr>
        <w:t>Discussion, Decision</w:t>
      </w:r>
    </w:p>
    <w:p w14:paraId="29CCFC2E" w14:textId="77777777" w:rsidR="00E90E49" w:rsidRPr="00CE0424" w:rsidRDefault="00230D18" w:rsidP="00CE0424">
      <w:pPr>
        <w:pStyle w:val="Heading1"/>
      </w:pPr>
      <w:r>
        <w:t>1</w:t>
      </w:r>
      <w:r>
        <w:tab/>
      </w:r>
      <w:r w:rsidR="00E90E49" w:rsidRPr="00CE0424">
        <w:t>Introduction</w:t>
      </w:r>
    </w:p>
    <w:p w14:paraId="13EE416C" w14:textId="5316A650" w:rsidR="00C72F37" w:rsidRDefault="00C72F37" w:rsidP="00C72F37">
      <w:pPr>
        <w:pStyle w:val="BodyText"/>
      </w:pPr>
      <w:r>
        <w:t xml:space="preserve">In RAN#86, the work item on Enhanced Industrial Internet of Things (IoT) and ultra-reliable and low latency communication (URLLC) support for NR was approved </w:t>
      </w:r>
      <w:r>
        <w:fldChar w:fldCharType="begin"/>
      </w:r>
      <w:r>
        <w:instrText xml:space="preserve"> REF _Ref47515547 \r \h </w:instrText>
      </w:r>
      <w:r>
        <w:fldChar w:fldCharType="separate"/>
      </w:r>
      <w:r>
        <w:t>[1]</w:t>
      </w:r>
      <w:r>
        <w:fldChar w:fldCharType="end"/>
      </w:r>
      <w:r>
        <w:t xml:space="preserve">. Further, the WID was revised in RAN#88e, where the updated WID </w:t>
      </w:r>
      <w:r w:rsidR="001D5A52">
        <w:fldChar w:fldCharType="begin"/>
      </w:r>
      <w:r w:rsidR="001D5A52">
        <w:instrText xml:space="preserve"> REF _Ref47515553 \r \h </w:instrText>
      </w:r>
      <w:r w:rsidR="001D5A52">
        <w:fldChar w:fldCharType="separate"/>
      </w:r>
      <w:r w:rsidR="001D5A52">
        <w:t>[2]</w:t>
      </w:r>
      <w:r w:rsidR="001D5A52">
        <w:fldChar w:fldCharType="end"/>
      </w:r>
      <w:r w:rsidR="001D5A52">
        <w:t xml:space="preserve"> </w:t>
      </w:r>
      <w:r>
        <w:t xml:space="preserve">includes the following objective: </w:t>
      </w:r>
    </w:p>
    <w:p w14:paraId="365092F8" w14:textId="4157D00F" w:rsidR="00C72F37" w:rsidRDefault="00C72F37" w:rsidP="00C72F37">
      <w:pPr>
        <w:pStyle w:val="BodyText"/>
      </w:pPr>
      <w:r>
        <w:t xml:space="preserve">Intra-UE multiplexing and prioritization of traffic with different priority based on work done in </w:t>
      </w:r>
      <w:r w:rsidR="001431CE">
        <w:t>Rel.</w:t>
      </w:r>
      <w:r>
        <w:t>16 [RAN1]:</w:t>
      </w:r>
    </w:p>
    <w:p w14:paraId="4C22F98D" w14:textId="07D1C5F2" w:rsidR="00C72F37" w:rsidRDefault="00C72F37" w:rsidP="00C72F37">
      <w:pPr>
        <w:pStyle w:val="BodyText"/>
        <w:numPr>
          <w:ilvl w:val="0"/>
          <w:numId w:val="24"/>
        </w:numPr>
      </w:pPr>
      <w:r>
        <w:t xml:space="preserve">Specify multiplexing </w:t>
      </w:r>
      <w:r w:rsidR="00B62B3F">
        <w:t>behaviour</w:t>
      </w:r>
      <w:r>
        <w:t xml:space="preserve"> among HARQ-ACK/SR/CSI and PUSCH for traffic with different priorities, including the cases with UCI on PUCCH and UCI on PUSCH. </w:t>
      </w:r>
    </w:p>
    <w:p w14:paraId="74CC7EAB" w14:textId="654CF896" w:rsidR="00C72F37" w:rsidRDefault="00C72F37" w:rsidP="00C72F37">
      <w:pPr>
        <w:pStyle w:val="BodyText"/>
        <w:numPr>
          <w:ilvl w:val="0"/>
          <w:numId w:val="24"/>
        </w:numPr>
      </w:pPr>
      <w:r>
        <w:t xml:space="preserve">Specify PHY prioritization of overlapping dynamic grant PUSCH and configured grant PUSCH of different PHY priorities on a BWP of a serving cell including the related cancelation </w:t>
      </w:r>
      <w:r w:rsidR="00B62B3F">
        <w:t>behaviour</w:t>
      </w:r>
      <w:r>
        <w:t xml:space="preserve"> for the PUSCH of lower PHY priority, taking the solution developed during </w:t>
      </w:r>
      <w:r w:rsidR="001431CE">
        <w:t>Rel.</w:t>
      </w:r>
      <w:r>
        <w:t xml:space="preserve">16 as the baseline </w:t>
      </w:r>
    </w:p>
    <w:p w14:paraId="64246E44" w14:textId="77777777" w:rsidR="00C72F37" w:rsidRDefault="00C72F37" w:rsidP="00C72F37">
      <w:pPr>
        <w:pStyle w:val="BodyText"/>
      </w:pPr>
    </w:p>
    <w:p w14:paraId="37F34921" w14:textId="64A70230" w:rsidR="00477768" w:rsidRPr="00CE0424" w:rsidRDefault="00C72F37" w:rsidP="00C72F37">
      <w:pPr>
        <w:pStyle w:val="BodyText"/>
      </w:pPr>
      <w:r>
        <w:t>In this contribution, we discuss these topics.</w:t>
      </w:r>
    </w:p>
    <w:p w14:paraId="0B49375B" w14:textId="40CB412C" w:rsidR="004000E8" w:rsidRDefault="00230D18" w:rsidP="00CE0424">
      <w:pPr>
        <w:pStyle w:val="Heading1"/>
      </w:pPr>
      <w:bookmarkStart w:id="0" w:name="_Ref178064866"/>
      <w:r>
        <w:t>2</w:t>
      </w:r>
      <w:r>
        <w:tab/>
      </w:r>
      <w:r w:rsidR="004000E8" w:rsidRPr="00CE0424">
        <w:t>Discussion</w:t>
      </w:r>
      <w:bookmarkEnd w:id="0"/>
    </w:p>
    <w:p w14:paraId="55FFF976" w14:textId="71D456E0" w:rsidR="00C72F37" w:rsidRDefault="00C72F37" w:rsidP="00C72F37">
      <w:pPr>
        <w:pStyle w:val="BodyText"/>
      </w:pPr>
      <w:r>
        <w:t xml:space="preserve">In </w:t>
      </w:r>
      <w:r w:rsidR="001431CE">
        <w:t>Rel.</w:t>
      </w:r>
      <w:r>
        <w:t xml:space="preserve"> 16, when UL transmissions of different priorities overlap this is resolved by dropping lower priority transmissions. This allows for prioritization of URLLC traffic and associated HARQ feedback but is inefficient in case there is also eMBB traffic. </w:t>
      </w:r>
      <w:proofErr w:type="gramStart"/>
      <w:r>
        <w:t>In particular, when</w:t>
      </w:r>
      <w:proofErr w:type="gramEnd"/>
      <w:r>
        <w:t xml:space="preserve"> a NACK for DL eMBB data is dropped due to prioritization, retransmissions need to be handled by RLC which increases latency and lowers spectral efficiency due to the lack of soft combining. </w:t>
      </w:r>
    </w:p>
    <w:p w14:paraId="58121A67" w14:textId="12A6CD1D" w:rsidR="00C72F37" w:rsidRDefault="00C72F37" w:rsidP="00C72F37">
      <w:pPr>
        <w:pStyle w:val="Observation"/>
      </w:pPr>
      <w:bookmarkStart w:id="1" w:name="_Toc47722778"/>
      <w:r>
        <w:t>Dropping of eMBB HARQ feedback due to prioritization leads to increased latency and poor spectral efficiency for eMBB traffic.</w:t>
      </w:r>
      <w:bookmarkEnd w:id="1"/>
    </w:p>
    <w:p w14:paraId="509009E1" w14:textId="2DAD21D9" w:rsidR="00C72F37" w:rsidRDefault="00C72F37" w:rsidP="00C72F37">
      <w:pPr>
        <w:pStyle w:val="BodyText"/>
      </w:pPr>
      <w:r>
        <w:t xml:space="preserve">In our view, this is the main reason for enhancing intra UE prioritization in </w:t>
      </w:r>
      <w:r w:rsidR="001431CE">
        <w:t>Rel.</w:t>
      </w:r>
      <w:r>
        <w:t xml:space="preserve"> 17.</w:t>
      </w:r>
    </w:p>
    <w:p w14:paraId="578F69A7" w14:textId="77777777" w:rsidR="00C72F37" w:rsidRDefault="00C72F37" w:rsidP="00C72F37">
      <w:pPr>
        <w:pStyle w:val="Heading2"/>
      </w:pPr>
      <w:r>
        <w:t>2.1</w:t>
      </w:r>
      <w:r>
        <w:tab/>
        <w:t>Multiplexing UCI/PUSCH with different priorities</w:t>
      </w:r>
    </w:p>
    <w:p w14:paraId="33D507AE" w14:textId="00F0890B" w:rsidR="00C72F37" w:rsidRDefault="00C72F37" w:rsidP="00C72F37">
      <w:pPr>
        <w:pStyle w:val="BodyText"/>
      </w:pPr>
      <w:r>
        <w:t xml:space="preserve">In principle, multiplexing of UCI of different priorities can also be used to guarantee that eMBB HARQ feedback is received. However, due to the sub-slot structure introduced in </w:t>
      </w:r>
      <w:r w:rsidR="001431CE">
        <w:t>Rel.</w:t>
      </w:r>
      <w:r>
        <w:t xml:space="preserve"> 16 it is not clear how to allow multiplexing while still ensuring that no URLLC HARQ feedback is lost. </w:t>
      </w:r>
      <w:proofErr w:type="gramStart"/>
      <w:r>
        <w:t>In particular</w:t>
      </w:r>
      <w:r w:rsidR="001D5A52">
        <w:t>,</w:t>
      </w:r>
      <w:r>
        <w:t xml:space="preserve"> we</w:t>
      </w:r>
      <w:proofErr w:type="gramEnd"/>
      <w:r>
        <w:t xml:space="preserve"> foresee the following problems:</w:t>
      </w:r>
    </w:p>
    <w:p w14:paraId="0E947A27" w14:textId="77777777" w:rsidR="00C72F37" w:rsidRDefault="00C72F37" w:rsidP="00C72F37">
      <w:pPr>
        <w:pStyle w:val="BodyText"/>
      </w:pPr>
      <w:r>
        <w:t>For multiplexing procedures among PUCCH resources with different priorities, we assume that the sub-slot with the minimum duration is used to resolve overlapping on PUCCHs starting within a sub-slot.</w:t>
      </w:r>
    </w:p>
    <w:p w14:paraId="711ED8C5" w14:textId="77777777" w:rsidR="00C72F37" w:rsidRDefault="00C72F37" w:rsidP="00C72F37">
      <w:pPr>
        <w:pStyle w:val="BodyText"/>
      </w:pPr>
      <w:r>
        <w:t xml:space="preserve">If a high priority PUCCH is transmitted on sub-slot level and low priority PUCCH is transmitted on slot-level, a multiplexing decision needs to be made in the UE in the first sub-slot where the high priority UCI is present. If this multiplexing decision results in a PUCCH transmission on slot-level that covers many sub-slots there might be collisions between this PUCCH transmission and later PUCCH transmissions on sub-slot level containing URLLC HARQ feedback. If the DCI corresponding to the later PUCCH transmission with URLLC HARQ feedback is received without providing </w:t>
      </w:r>
      <w:proofErr w:type="gramStart"/>
      <w:r>
        <w:t>sufficient</w:t>
      </w:r>
      <w:proofErr w:type="gramEnd"/>
      <w:r>
        <w:t xml:space="preserve"> time for multiplexing, these collisions are resolved via dropping, then URLLC HARQ feedback is lost. </w:t>
      </w:r>
    </w:p>
    <w:p w14:paraId="476EFD05" w14:textId="77777777" w:rsidR="00C72F37" w:rsidRDefault="00C72F37" w:rsidP="00C72F37">
      <w:pPr>
        <w:pStyle w:val="BodyText"/>
      </w:pPr>
    </w:p>
    <w:p w14:paraId="07ED819C" w14:textId="38754E3B" w:rsidR="00C72F37" w:rsidRDefault="00C72F37" w:rsidP="00C72F37">
      <w:pPr>
        <w:pStyle w:val="Observation"/>
      </w:pPr>
      <w:bookmarkStart w:id="2" w:name="_Toc47722779"/>
      <w:r>
        <w:t>Multiplexing sub-level HARQ feedback into a slot-level PUCCH might lead to dropping of URLLC HARQ feedback in later sub-slots.</w:t>
      </w:r>
      <w:bookmarkEnd w:id="2"/>
    </w:p>
    <w:p w14:paraId="3D91FA84" w14:textId="77777777" w:rsidR="00C72F37" w:rsidRDefault="00C72F37" w:rsidP="00C72F37">
      <w:pPr>
        <w:pStyle w:val="BodyText"/>
      </w:pPr>
      <w:r>
        <w:t xml:space="preserve">If a low priority PUCCH covers more than one sub-slot, there might be collisions between this PUCCH transmission and later PUCCH transmissions on sub-slot level containing URLLC HARQ feedback. It is not clear how to resolve collision by multiplexing if the earlier PUCCH is already transmitted or the timeline for preparing the earlier PUCCH is passed. </w:t>
      </w:r>
    </w:p>
    <w:p w14:paraId="24446050" w14:textId="32BF8623" w:rsidR="00C72F37" w:rsidRDefault="00C72F37" w:rsidP="00C72F37">
      <w:pPr>
        <w:pStyle w:val="BodyText"/>
      </w:pPr>
      <w:r>
        <w:t xml:space="preserve">These issues stem from the fact that the key element in collision resolution between PUCCH/PUSCH resources with different priorities and sub-slot/slot association is the </w:t>
      </w:r>
      <w:r w:rsidRPr="00345235">
        <w:rPr>
          <w:i/>
          <w:iCs/>
        </w:rPr>
        <w:t>multiplexing timeline</w:t>
      </w:r>
      <w:r>
        <w:t xml:space="preserve"> that is checked in various steps of the procedure. The reference for the timeline is the first symbol of a resource in an overlapping PUCCH/PUSCH group (</w:t>
      </w:r>
      <w:r w:rsidRPr="00345235">
        <w:rPr>
          <w:i/>
          <w:iCs/>
        </w:rPr>
        <w:t>S</w:t>
      </w:r>
      <w:r w:rsidRPr="001431CE">
        <w:rPr>
          <w:i/>
          <w:iCs/>
          <w:sz w:val="18"/>
          <w:szCs w:val="18"/>
          <w:vertAlign w:val="subscript"/>
        </w:rPr>
        <w:t>0</w:t>
      </w:r>
      <w:r>
        <w:t xml:space="preserve"> in Clause 9.2.5 of TS 38.213). The UE is not expected to multiplex if it receives a DCI causing collision without fulfilling the multiplexing timeline. If sub-slot is configured, effectively </w:t>
      </w:r>
      <w:r w:rsidRPr="001431CE">
        <w:rPr>
          <w:i/>
          <w:iCs/>
        </w:rPr>
        <w:t>S</w:t>
      </w:r>
      <w:r w:rsidRPr="001431CE">
        <w:rPr>
          <w:i/>
          <w:iCs/>
          <w:vertAlign w:val="subscript"/>
        </w:rPr>
        <w:t>0</w:t>
      </w:r>
      <w:r>
        <w:t xml:space="preserve"> could be postponed in the slot which increases the time window for the later DCI causing collision while fulfilling the multiplexing timeline. However, if a low priority PUCCH covers more than one sub-slot and overlaps later in the slot with a high priority PUCCH or PUSCH, the low priority resource determines </w:t>
      </w:r>
      <w:r w:rsidRPr="001431CE">
        <w:rPr>
          <w:i/>
          <w:iCs/>
        </w:rPr>
        <w:t>S</w:t>
      </w:r>
      <w:r w:rsidRPr="001431CE">
        <w:rPr>
          <w:i/>
          <w:iCs/>
          <w:vertAlign w:val="subscript"/>
        </w:rPr>
        <w:t>0</w:t>
      </w:r>
      <w:r>
        <w:t xml:space="preserve">. Therefore, latency reduction benefits would disappear due to inability to postpone </w:t>
      </w:r>
      <w:r w:rsidRPr="001431CE">
        <w:rPr>
          <w:i/>
          <w:iCs/>
        </w:rPr>
        <w:t>S</w:t>
      </w:r>
      <w:r w:rsidRPr="001431CE">
        <w:rPr>
          <w:i/>
          <w:iCs/>
          <w:vertAlign w:val="subscript"/>
        </w:rPr>
        <w:t>0</w:t>
      </w:r>
      <w:r>
        <w:t xml:space="preserve"> in-spite of sub-slot configuration and consequently, the multiplexing timeline by sub-slot. An example is shown in </w:t>
      </w:r>
      <w:r w:rsidR="001D5A52">
        <w:fldChar w:fldCharType="begin"/>
      </w:r>
      <w:r w:rsidR="001D5A52">
        <w:instrText xml:space="preserve"> REF _Ref47721420 \h </w:instrText>
      </w:r>
      <w:r w:rsidR="001D5A52">
        <w:fldChar w:fldCharType="separate"/>
      </w:r>
      <w:r w:rsidR="001D5A52">
        <w:t xml:space="preserve">Figure </w:t>
      </w:r>
      <w:r w:rsidR="001D5A52">
        <w:rPr>
          <w:noProof/>
        </w:rPr>
        <w:t>1</w:t>
      </w:r>
      <w:r w:rsidR="001D5A52">
        <w:fldChar w:fldCharType="end"/>
      </w:r>
      <w:r w:rsidR="001D5A52">
        <w:t>.</w:t>
      </w:r>
    </w:p>
    <w:p w14:paraId="0C46808B" w14:textId="77777777" w:rsidR="00C72F37" w:rsidRDefault="00C72F37" w:rsidP="00C72F37">
      <w:pPr>
        <w:pStyle w:val="BodyText"/>
        <w:keepNext/>
        <w:jc w:val="center"/>
      </w:pPr>
      <w:r w:rsidRPr="0001617F">
        <w:rPr>
          <w:noProof/>
        </w:rPr>
        <w:drawing>
          <wp:inline distT="0" distB="0" distL="0" distR="0" wp14:anchorId="12B4CF54" wp14:editId="3D829066">
            <wp:extent cx="3486150" cy="272504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98288" cy="2734529"/>
                    </a:xfrm>
                    <a:prstGeom prst="rect">
                      <a:avLst/>
                    </a:prstGeom>
                    <a:noFill/>
                    <a:ln>
                      <a:noFill/>
                    </a:ln>
                  </pic:spPr>
                </pic:pic>
              </a:graphicData>
            </a:graphic>
          </wp:inline>
        </w:drawing>
      </w:r>
    </w:p>
    <w:p w14:paraId="6E2FA60A" w14:textId="71D9741A" w:rsidR="00C72F37" w:rsidRDefault="00C72F37" w:rsidP="00C72F37">
      <w:pPr>
        <w:pStyle w:val="Caption"/>
        <w:jc w:val="center"/>
      </w:pPr>
      <w:bookmarkStart w:id="3" w:name="_Ref47721420"/>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Pr="00150122">
        <w:t>Illustration of how the location of reference point (</w:t>
      </w:r>
      <w:r w:rsidRPr="001431CE">
        <w:rPr>
          <w:i/>
          <w:iCs/>
        </w:rPr>
        <w:t>S</w:t>
      </w:r>
      <w:r w:rsidRPr="001431CE">
        <w:rPr>
          <w:i/>
          <w:iCs/>
          <w:vertAlign w:val="subscript"/>
        </w:rPr>
        <w:t>0</w:t>
      </w:r>
      <w:r w:rsidRPr="00150122">
        <w:t>) for multiplexing timeline is affected depending on whether the overlapping resources are within in a slot at the presence of sub-slot configuration</w:t>
      </w:r>
    </w:p>
    <w:p w14:paraId="20C9A1EC" w14:textId="77777777" w:rsidR="00C72F37" w:rsidRDefault="00C72F37" w:rsidP="00C72F37">
      <w:pPr>
        <w:pStyle w:val="BodyText"/>
      </w:pPr>
    </w:p>
    <w:p w14:paraId="7255A85B" w14:textId="03CC9F26" w:rsidR="00C72F37" w:rsidRDefault="00C72F37" w:rsidP="00C72F37">
      <w:pPr>
        <w:pStyle w:val="Observation"/>
      </w:pPr>
      <w:bookmarkStart w:id="4" w:name="_Toc47722780"/>
      <w:r>
        <w:t>The multiplexing timeline can be improved by sub-slot configuration if the overlapping PUCCH/PUSCH resources are confined within a sub-slot.</w:t>
      </w:r>
      <w:bookmarkEnd w:id="4"/>
    </w:p>
    <w:p w14:paraId="5B28B227" w14:textId="77777777" w:rsidR="00C72F37" w:rsidRDefault="00C72F37" w:rsidP="00C72F37">
      <w:pPr>
        <w:pStyle w:val="BodyText"/>
      </w:pPr>
    </w:p>
    <w:p w14:paraId="43476F30" w14:textId="77777777" w:rsidR="00C72F37" w:rsidRDefault="00C72F37" w:rsidP="00C72F37">
      <w:pPr>
        <w:pStyle w:val="BodyText"/>
      </w:pPr>
      <w:r>
        <w:t xml:space="preserve">When multiplexing high priority UCI on low priority PUSCH we note the same problem with slot-level PUSCH and sub-slot level high priority UCI. If a multiplexing decision is made for HARQ feedback in one sub-slot and later sub-slots also contain HARQ feedback that was not available at the time when the multiplexing decision was made it is important to ensure that the URLLC HARQ feedback is not lost. Moreover, as explained previously, the latency reduction benefits would disappear for collision scenario since the multiplexing timeline is not improved by sub-slot. </w:t>
      </w:r>
    </w:p>
    <w:p w14:paraId="2681694B" w14:textId="0A341C39" w:rsidR="00C72F37" w:rsidRDefault="00C72F37" w:rsidP="00C72F37">
      <w:pPr>
        <w:pStyle w:val="Observation"/>
      </w:pPr>
      <w:bookmarkStart w:id="5" w:name="_Toc47722781"/>
      <w:r>
        <w:t>Any multiplexing rules involving low priority PUSCH and high priority HARQ feedback needs to ensure that the high priority feedback is not lost or delayed.</w:t>
      </w:r>
      <w:bookmarkEnd w:id="5"/>
    </w:p>
    <w:p w14:paraId="4DB12874" w14:textId="77777777" w:rsidR="00C72F37" w:rsidRDefault="00C72F37" w:rsidP="00C72F37">
      <w:pPr>
        <w:pStyle w:val="BodyText"/>
      </w:pPr>
    </w:p>
    <w:p w14:paraId="2069CB8D" w14:textId="77777777" w:rsidR="00C72F37" w:rsidRDefault="00C72F37" w:rsidP="00C72F37">
      <w:pPr>
        <w:pStyle w:val="BodyText"/>
      </w:pPr>
      <w:r>
        <w:t xml:space="preserve">Additionally, if the sub-slot level URLLC HARQ feedback comes from a dynamically scheduled PUCCH, the Rel. 15 multiplexing rules allows the choice of a PUCCH resource that is confined within a sub-slot that will contain the multiplexed HARQ feedback. The reason is that the PUCCH resources configured for URLLC HARQ feedback would be used to carry a UCI including URLLC HARQ feedback. However, if the URLLC HARQ feedback comes from DL SPS and there is overlapping with PUCCH with, the URLLC HARQ feedback would be multiplex on the CSI PUCCH resource. Hence it is not possible to choose an appropriate PUCCH resource without introducing new rules in the Rel. 15 or 16 multiplexing procedures. </w:t>
      </w:r>
    </w:p>
    <w:p w14:paraId="15B298CC" w14:textId="0C2B7341" w:rsidR="00C72F37" w:rsidRDefault="00C72F37" w:rsidP="00C72F37">
      <w:pPr>
        <w:pStyle w:val="Observation"/>
      </w:pPr>
      <w:bookmarkStart w:id="6" w:name="_Toc47722782"/>
      <w:r>
        <w:t xml:space="preserve">Current multiplexing rules </w:t>
      </w:r>
      <w:proofErr w:type="spellStart"/>
      <w:r>
        <w:t>can not</w:t>
      </w:r>
      <w:proofErr w:type="spellEnd"/>
      <w:r>
        <w:t xml:space="preserve"> guarantee that URLLC HARQ feedback will be contained within a sub-slot.</w:t>
      </w:r>
      <w:bookmarkEnd w:id="6"/>
    </w:p>
    <w:p w14:paraId="7F9C82E7" w14:textId="77777777" w:rsidR="00C72F37" w:rsidRDefault="00C72F37" w:rsidP="00C72F37">
      <w:pPr>
        <w:pStyle w:val="BodyText"/>
      </w:pPr>
    </w:p>
    <w:p w14:paraId="3256CBFC" w14:textId="77777777" w:rsidR="00C72F37" w:rsidRDefault="00C72F37" w:rsidP="00C72F37">
      <w:pPr>
        <w:pStyle w:val="BodyText"/>
      </w:pPr>
      <w:r>
        <w:t>To avoid such a redesign, we prefer to allow multiplexing of UCI of different priorities only if all involved PUCCHs are contained within a sub-slot. This guarantees that the resulting PUCCH does not overlap with other PUCCHs in later sub-slots which can lead to dropping of URLLC UCI.</w:t>
      </w:r>
    </w:p>
    <w:p w14:paraId="46DC43F6" w14:textId="79F12F18" w:rsidR="00C72F37" w:rsidRDefault="00C72F37" w:rsidP="00C72F37">
      <w:pPr>
        <w:pStyle w:val="Proposal"/>
      </w:pPr>
      <w:bookmarkStart w:id="7" w:name="_Toc47722783"/>
      <w:r>
        <w:t>Allow multiplexing of UCI of different priorities only if all involved PUCCHs are contained within the same sub-slot.</w:t>
      </w:r>
      <w:bookmarkEnd w:id="7"/>
    </w:p>
    <w:p w14:paraId="0B27FDCD" w14:textId="77777777" w:rsidR="00C72F37" w:rsidRDefault="00C72F37" w:rsidP="00C72F37">
      <w:pPr>
        <w:pStyle w:val="BodyText"/>
      </w:pPr>
    </w:p>
    <w:p w14:paraId="18405540" w14:textId="77777777" w:rsidR="00C72F37" w:rsidRDefault="00C72F37" w:rsidP="00C72F37">
      <w:pPr>
        <w:pStyle w:val="BodyText"/>
      </w:pPr>
      <w:r>
        <w:t>For PUCCHs that are not contained within a sub-slot we propose to reuse the Rel. 16 dropping rules to ensure that URLLC HARQ feedback is not dropped.</w:t>
      </w:r>
    </w:p>
    <w:p w14:paraId="0E00EF8C" w14:textId="744BBBD0" w:rsidR="00C72F37" w:rsidRDefault="00C72F37" w:rsidP="00C72F37">
      <w:pPr>
        <w:pStyle w:val="Proposal"/>
      </w:pPr>
      <w:bookmarkStart w:id="8" w:name="_Toc47722784"/>
      <w:r>
        <w:t>When a PUCCH covers several sub-slots and overlaps with sub-slot level PUCCH, drop low priority UCI as in Rel. 16.</w:t>
      </w:r>
      <w:bookmarkEnd w:id="8"/>
    </w:p>
    <w:p w14:paraId="4FE8A775" w14:textId="77777777" w:rsidR="00C72F37" w:rsidRDefault="00C72F37" w:rsidP="001D5A52">
      <w:pPr>
        <w:pStyle w:val="Heading2"/>
      </w:pPr>
      <w:r w:rsidRPr="001D5A52">
        <w:t>2.2</w:t>
      </w:r>
      <w:r w:rsidRPr="001D5A52">
        <w:tab/>
        <w:t>(Re)transmission of deprioritized HARQ-ACK CB due to collision</w:t>
      </w:r>
    </w:p>
    <w:p w14:paraId="2B6D0EE1" w14:textId="2D6E23E6" w:rsidR="00C72F37" w:rsidRDefault="00C72F37" w:rsidP="00C72F37">
      <w:pPr>
        <w:pStyle w:val="BodyText"/>
      </w:pPr>
      <w:r>
        <w:t xml:space="preserve">Based on the above discussion, our understanding is that the multiplexing procedure to be specified in </w:t>
      </w:r>
      <w:r w:rsidR="001431CE">
        <w:t>Rel.</w:t>
      </w:r>
      <w:r>
        <w:t xml:space="preserve">17, would provide a limited functionality. Therefore, it is of vital importance the </w:t>
      </w:r>
      <w:r w:rsidR="001431CE">
        <w:t>Rel.</w:t>
      </w:r>
      <w:r>
        <w:t xml:space="preserve">17 supports solutions that    guarantee reception of the eMBB HARQ-ACK in case of collision with URLLC. </w:t>
      </w:r>
    </w:p>
    <w:p w14:paraId="11E0A7F5" w14:textId="3A898922" w:rsidR="00C72F37" w:rsidRDefault="00C72F37" w:rsidP="001D5A52">
      <w:pPr>
        <w:pStyle w:val="Proposal"/>
      </w:pPr>
      <w:bookmarkStart w:id="9" w:name="_Toc47722785"/>
      <w:r>
        <w:t>Ensure (re-)transmission of low priority HARQ-ACK feedback in case of collision with high priority UL transmissions is supported irrespective of sub-slot configuration.</w:t>
      </w:r>
      <w:bookmarkEnd w:id="9"/>
      <w:r>
        <w:t xml:space="preserve"> </w:t>
      </w:r>
    </w:p>
    <w:p w14:paraId="729809CA" w14:textId="77777777" w:rsidR="00C72F37" w:rsidRDefault="00C72F37" w:rsidP="00C72F37">
      <w:pPr>
        <w:pStyle w:val="BodyText"/>
      </w:pPr>
    </w:p>
    <w:p w14:paraId="4DBC7588" w14:textId="26C62392" w:rsidR="00C72F37" w:rsidRDefault="00C72F37" w:rsidP="00C72F37">
      <w:pPr>
        <w:pStyle w:val="BodyText"/>
      </w:pPr>
      <w:r>
        <w:t xml:space="preserve">In our view, de-prioritization of eMBB HARQ ACK due to collision with URLLC traffic is </w:t>
      </w:r>
      <w:proofErr w:type="gramStart"/>
      <w:r>
        <w:t>similar to</w:t>
      </w:r>
      <w:proofErr w:type="gramEnd"/>
      <w:r>
        <w:t xml:space="preserve"> transmission fail in unlicensed spectrum due to LBT failure, where HARQ feedback can be lost. In </w:t>
      </w:r>
      <w:r w:rsidR="001431CE">
        <w:t>Rel.</w:t>
      </w:r>
      <w:r>
        <w:t xml:space="preserve"> 16, few features were developed to enable (re-)transmission of the dropped HARQ-ACK feedback due to LBT failure. </w:t>
      </w:r>
    </w:p>
    <w:p w14:paraId="51F5B2A7" w14:textId="77777777" w:rsidR="00C72F37" w:rsidRDefault="00C72F37" w:rsidP="00C72F37">
      <w:pPr>
        <w:pStyle w:val="BodyText"/>
      </w:pPr>
      <w:r>
        <w:t>Type-3 HARQ codebook (or One-shot HARQ feedback) was developed to allow the gNB to request HARQ feedback for all HARQ processes. Enhanced Type-2 HARQ-ACK codebook was designed to request a dropped dynamic HARQ-ACK codebook. The non-numerical K1 was introduced to postpone HARQ-ACK feedback in case of uncertainty for channel availability for PUCCH transmission.</w:t>
      </w:r>
    </w:p>
    <w:p w14:paraId="59D39F1C" w14:textId="16DCDC4F" w:rsidR="00C72F37" w:rsidRDefault="00C72F37" w:rsidP="00C72F37">
      <w:pPr>
        <w:pStyle w:val="BodyText"/>
      </w:pPr>
      <w:r>
        <w:t xml:space="preserve">All these features are already specified in </w:t>
      </w:r>
      <w:r w:rsidR="001431CE">
        <w:t>Rel.</w:t>
      </w:r>
      <w:r>
        <w:t xml:space="preserve">16 that can provide the needed functionalities for (re-)transmission of low priority HARQ-ACK feedback in case of collision with minimum specification efforts. </w:t>
      </w:r>
    </w:p>
    <w:p w14:paraId="268BEB56" w14:textId="77777777" w:rsidR="00C72F37" w:rsidRDefault="00C72F37" w:rsidP="00C72F37">
      <w:pPr>
        <w:pStyle w:val="BodyText"/>
      </w:pPr>
      <w:r>
        <w:t>In case of reusing one-shot HARQ, when a DCI triggers one-shot HARQ-ACK feedback, the codebook includes HARQ-ACK corresponding to all HARQ processes and hence the codebook can include HARQ-ACK feedback for both priorities. It is reasonable to assume that one-shot HARQ-ACK codebook is high priority and one-shot triggering is extended to DCI format 2_1. If there is an already eMBB transmission scheduled, the URLLC traffic that would cause collision, can be scheduled with a DCI triggering one-shot. The PUCCH with one-shot feedback cancels eMBB PUCCH but by default includes all the eMBB HARQ-ACK feedback without the need of executing complicated overlapping procedures and timeline checks. Alternatively, if the URLLC traffic is not scheduled with one-shot trigger, the gNB can transmit one-shot trigger to request all the feedback including the dropped eMBB HARQ-ACK feedback. One can consider overhead reduction for one-shot if necessary, since collision happens sporadically.</w:t>
      </w:r>
    </w:p>
    <w:p w14:paraId="60D006E0" w14:textId="6163B6C6" w:rsidR="00C72F37" w:rsidRDefault="00C72F37" w:rsidP="00C72F37">
      <w:pPr>
        <w:pStyle w:val="BodyText"/>
      </w:pPr>
      <w:r>
        <w:t xml:space="preserve">In case of reusing the UE </w:t>
      </w:r>
      <w:r w:rsidR="00830EC0">
        <w:t>behaviour</w:t>
      </w:r>
      <w:r>
        <w:t xml:space="preserve"> associated with NNK1 feature, when an eMBB HARQ-ACK is dropped, the UE assumes that it would be transmitted in the next PUCCH transmission assuming the same UE </w:t>
      </w:r>
      <w:r w:rsidR="00830EC0">
        <w:t>behaviour</w:t>
      </w:r>
      <w:r>
        <w:t xml:space="preserve"> as if the dropped codebook had been a codebook associated with NNK1.</w:t>
      </w:r>
    </w:p>
    <w:p w14:paraId="27A4A7E7" w14:textId="77777777" w:rsidR="00C72F37" w:rsidRDefault="00C72F37" w:rsidP="00C72F37">
      <w:pPr>
        <w:pStyle w:val="BodyText"/>
      </w:pPr>
      <w:r>
        <w:t>In case of reusing the principles developed for enhanced Type-2 codebook, the enhanced Type-2 codebook supports requesting of a previous Type-2 codebook for the same or other PDSCH group. By associating the PDSCH groups to two priorities, when an eMBB HARQ-ACK is dropped it can be requested to be transmitted with a later PUCCH.</w:t>
      </w:r>
    </w:p>
    <w:p w14:paraId="72CA0B4D" w14:textId="77777777" w:rsidR="00C72F37" w:rsidRDefault="00C72F37" w:rsidP="00C72F37">
      <w:pPr>
        <w:pStyle w:val="BodyText"/>
      </w:pPr>
      <w:r>
        <w:t>Therefore, we propose the following;</w:t>
      </w:r>
    </w:p>
    <w:p w14:paraId="35E1CD99" w14:textId="77777777" w:rsidR="00345235" w:rsidRDefault="00C72F37" w:rsidP="00345235">
      <w:pPr>
        <w:pStyle w:val="Proposal"/>
      </w:pPr>
      <w:bookmarkStart w:id="10" w:name="_Toc47722786"/>
      <w:r>
        <w:t>Consider at least the following solutions with potential enhancement for enabling (re-)transmission of low priority HARQ-ACK feedback in case of collision</w:t>
      </w:r>
      <w:bookmarkEnd w:id="10"/>
    </w:p>
    <w:p w14:paraId="11214B22" w14:textId="77777777" w:rsidR="00345235" w:rsidRDefault="00C72F37" w:rsidP="00345235">
      <w:pPr>
        <w:pStyle w:val="Proposal"/>
        <w:numPr>
          <w:ilvl w:val="1"/>
          <w:numId w:val="3"/>
        </w:numPr>
      </w:pPr>
      <w:bookmarkStart w:id="11" w:name="_Toc47722787"/>
      <w:r>
        <w:t>Reusing One-shot HARQ-ACK request with potential enhancements to reduce size of HARQ-ACK codebook</w:t>
      </w:r>
      <w:bookmarkEnd w:id="11"/>
    </w:p>
    <w:p w14:paraId="2E53D3C8" w14:textId="465C5596" w:rsidR="00345235" w:rsidRDefault="00C72F37" w:rsidP="00345235">
      <w:pPr>
        <w:pStyle w:val="Proposal"/>
        <w:numPr>
          <w:ilvl w:val="1"/>
          <w:numId w:val="3"/>
        </w:numPr>
      </w:pPr>
      <w:bookmarkStart w:id="12" w:name="_Toc47722788"/>
      <w:r>
        <w:t xml:space="preserve">Reusing UE </w:t>
      </w:r>
      <w:r w:rsidR="00B62B3F">
        <w:t>behaviour</w:t>
      </w:r>
      <w:r>
        <w:t xml:space="preserve"> for NNK1 by assuming NNK1 for a dropped eMBB HARQ-ACK codebook after cancellation</w:t>
      </w:r>
      <w:bookmarkEnd w:id="12"/>
    </w:p>
    <w:p w14:paraId="1871039D" w14:textId="4121F7FD" w:rsidR="00C72F37" w:rsidRDefault="00C72F37" w:rsidP="00345235">
      <w:pPr>
        <w:pStyle w:val="Proposal"/>
        <w:numPr>
          <w:ilvl w:val="1"/>
          <w:numId w:val="3"/>
        </w:numPr>
      </w:pPr>
      <w:bookmarkStart w:id="13" w:name="_Toc47722789"/>
      <w:r>
        <w:t>Reusing principles for enhanced Type-2 HARQ-ACK codebook to retransmit dropped eMBB HARQ-ACK codebook in next PUCCH</w:t>
      </w:r>
      <w:bookmarkEnd w:id="13"/>
    </w:p>
    <w:p w14:paraId="0EE20084" w14:textId="77777777" w:rsidR="00345235" w:rsidRDefault="00345235" w:rsidP="00345235">
      <w:pPr>
        <w:pStyle w:val="Heading2"/>
      </w:pPr>
      <w:r>
        <w:t xml:space="preserve">2.3 </w:t>
      </w:r>
      <w:r>
        <w:tab/>
        <w:t>Prioritizing DG/CG-PUSCH with different priorities</w:t>
      </w:r>
    </w:p>
    <w:p w14:paraId="0F3A816D" w14:textId="77777777" w:rsidR="00345235" w:rsidRDefault="00345235" w:rsidP="00345235">
      <w:pPr>
        <w:pStyle w:val="BodyText"/>
      </w:pPr>
      <w:r>
        <w:t>In our view, the prioritization rule between DG-PUSCH and CG-PUSCH of different PHY priorities, as agreed in Rel-16 should be used to support DG/CG-PUSCH prioritization with different priorities. Therefore, we propose to adopt the following feature lead proposal in Rel-16 to support the corresponding procedures in Rel-17.</w:t>
      </w:r>
    </w:p>
    <w:p w14:paraId="5283F249" w14:textId="1C6883E3" w:rsidR="00345235" w:rsidRDefault="00345235" w:rsidP="00345235">
      <w:pPr>
        <w:pStyle w:val="Proposal"/>
      </w:pPr>
      <w:bookmarkStart w:id="14" w:name="_Toc47722790"/>
      <w:r>
        <w:t>For collision handling between high priority CG and low priority DG: 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bookmarkEnd w:id="14"/>
    </w:p>
    <w:p w14:paraId="2AF2C37F" w14:textId="1CD12612" w:rsidR="00345235" w:rsidRDefault="00345235" w:rsidP="00345235">
      <w:pPr>
        <w:pStyle w:val="Proposal"/>
      </w:pPr>
      <w:bookmarkStart w:id="15" w:name="_Toc47722791"/>
      <w:r>
        <w:t>For collision handling between high priority DG and low priority CG: PHY layer can make the prioritization so that the UE is expected to cancel the overlapping low priority CG PUSCH by the first overlapping symbol at the latest. Further, a UE expects that the first overlapping symbol of the high priority DG PUSCH is not earlier than Tproc,2+d1after the last symbol of the PDCCH with the DCI format scheduling the high priority channel.</w:t>
      </w:r>
      <w:bookmarkEnd w:id="15"/>
    </w:p>
    <w:p w14:paraId="3E42A4F8" w14:textId="77777777" w:rsidR="00345235" w:rsidRDefault="00345235" w:rsidP="00345235">
      <w:pPr>
        <w:pStyle w:val="BodyText"/>
      </w:pPr>
    </w:p>
    <w:p w14:paraId="1DBFA306" w14:textId="06683192" w:rsidR="00345235" w:rsidRDefault="00345235" w:rsidP="00345235">
      <w:pPr>
        <w:pStyle w:val="BodyText"/>
      </w:pPr>
      <w:r>
        <w:t xml:space="preserve">The following text was removed from 38.214 V16.1.0 Section 6.1 </w:t>
      </w:r>
      <w:r>
        <w:fldChar w:fldCharType="begin"/>
      </w:r>
      <w:r>
        <w:instrText xml:space="preserve"> REF _Ref47623208 \r \h </w:instrText>
      </w:r>
      <w:r>
        <w:fldChar w:fldCharType="separate"/>
      </w:r>
      <w:r>
        <w:t>[3]</w:t>
      </w:r>
      <w:r>
        <w:fldChar w:fldCharType="end"/>
      </w:r>
      <w:r>
        <w:t xml:space="preserve"> which can be introduced in </w:t>
      </w:r>
      <w:r w:rsidR="001431CE">
        <w:t>Rel.</w:t>
      </w:r>
      <w:r>
        <w:t>17 with minor potential improvements.</w:t>
      </w:r>
    </w:p>
    <w:p w14:paraId="5AE894CD" w14:textId="77777777" w:rsidR="00345235" w:rsidRDefault="00345235" w:rsidP="00345235">
      <w:pPr>
        <w:pStyle w:val="BodyText"/>
      </w:pPr>
    </w:p>
    <w:tbl>
      <w:tblPr>
        <w:tblStyle w:val="TableGrid"/>
        <w:tblW w:w="0" w:type="auto"/>
        <w:tblLook w:val="04A0" w:firstRow="1" w:lastRow="0" w:firstColumn="1" w:lastColumn="0" w:noHBand="0" w:noVBand="1"/>
      </w:tblPr>
      <w:tblGrid>
        <w:gridCol w:w="9629"/>
      </w:tblGrid>
      <w:tr w:rsidR="00345235" w14:paraId="376B3A91" w14:textId="77777777" w:rsidTr="00345235">
        <w:tc>
          <w:tcPr>
            <w:tcW w:w="9629" w:type="dxa"/>
          </w:tcPr>
          <w:p w14:paraId="31FBE201" w14:textId="77777777" w:rsidR="00345235" w:rsidRDefault="00345235" w:rsidP="00345235">
            <w:pPr>
              <w:rPr>
                <w:rFonts w:eastAsia="SimSun"/>
                <w:color w:val="000000"/>
                <w:kern w:val="2"/>
                <w:lang w:eastAsia="zh-CN"/>
              </w:rPr>
            </w:pPr>
            <w:r>
              <w:t xml:space="preserve">[If [a UE reports the capability of intra-UE prioritization], and if a PUSCH corresponding to a configured grant and a PUSCH scheduled by a PDCCH on a serving cell </w:t>
            </w:r>
            <w:r>
              <w:rPr>
                <w:rFonts w:eastAsia="SimSun"/>
                <w:color w:val="000000"/>
                <w:kern w:val="2"/>
                <w:lang w:eastAsia="zh-CN"/>
              </w:rPr>
              <w:t>are partially or fully overlapping in time,</w:t>
            </w:r>
          </w:p>
          <w:p w14:paraId="271A18DB" w14:textId="77777777" w:rsidR="00345235" w:rsidRDefault="00345235" w:rsidP="00345235">
            <w:pPr>
              <w:pStyle w:val="B1"/>
              <w:rPr>
                <w:rFonts w:eastAsia="Times New Roman"/>
                <w:lang w:eastAsia="en-US"/>
              </w:rPr>
            </w:pPr>
            <w:r>
              <w:rPr>
                <w:i/>
              </w:rPr>
              <w:t>-</w:t>
            </w:r>
            <w:r>
              <w:rPr>
                <w:i/>
              </w:rPr>
              <w:tab/>
            </w:r>
            <w:r>
              <w:t xml:space="preserve">If the PUSCH corresponding to the configured grant has </w:t>
            </w:r>
            <w:r>
              <w:rPr>
                <w:i/>
              </w:rPr>
              <w:t>priority</w:t>
            </w:r>
            <w:r>
              <w:t xml:space="preserve"> in </w:t>
            </w:r>
            <w:r>
              <w:rPr>
                <w:i/>
              </w:rPr>
              <w:t>configuredGrantConfig</w:t>
            </w:r>
            <w:r>
              <w:t xml:space="preserve"> set to 1 (i.e., high priority), and the PUSCH scheduled by the PDCCH is indicated as low priority by having the [priority indicator] field in the scheduling DCI set to 0 or by not having the [priority indicator] field present in the scheduling DCI, the UE is expected to transmit the PUSCH corresponding to the configured grant, and cancel the PUSCH transmission scheduled by the PDCCH at latest starting at the first symbol of the PUSCH corresponding to the configured grant.</w:t>
            </w:r>
          </w:p>
          <w:p w14:paraId="2F3850E4" w14:textId="77777777" w:rsidR="00345235" w:rsidRDefault="00345235" w:rsidP="00345235">
            <w:pPr>
              <w:pStyle w:val="B1"/>
            </w:pPr>
            <w:r>
              <w:rPr>
                <w:i/>
              </w:rPr>
              <w:t>-</w:t>
            </w:r>
            <w:r>
              <w:rPr>
                <w:i/>
              </w:rPr>
              <w:tab/>
            </w:r>
            <w:r>
              <w:t xml:space="preserve">Otherwise, the UE shall cancel the PUSCH transmission corresponding to the configured grant at latest starting </w:t>
            </w:r>
            <w:r>
              <w:rPr>
                <w:i/>
              </w:rPr>
              <w:t>M</w:t>
            </w:r>
            <w:r>
              <w:t xml:space="preserve"> symbols after the end of the last symbol of the PDCCH carrying the DCI scheduling the PUSCH, and transmit the PUSCH scheduled by the PDCCH, where</w:t>
            </w:r>
          </w:p>
          <w:p w14:paraId="1E8411AC" w14:textId="77777777" w:rsidR="00345235" w:rsidRDefault="00345235" w:rsidP="00345235">
            <w:pPr>
              <w:pStyle w:val="B2"/>
            </w:pPr>
            <w:r>
              <w:t>-</w:t>
            </w:r>
            <w:r>
              <w:tab/>
            </w:r>
            <w:r>
              <w:rPr>
                <w:i/>
              </w:rPr>
              <w:t>M = T</w:t>
            </w:r>
            <w:r>
              <w:rPr>
                <w:i/>
                <w:vertAlign w:val="subscript"/>
              </w:rPr>
              <w:t>proc,2</w:t>
            </w:r>
            <w:r>
              <w:rPr>
                <w:i/>
              </w:rPr>
              <w:t xml:space="preserve"> </w:t>
            </w:r>
            <w:r>
              <w:rPr>
                <w:rFonts w:eastAsia="SimSun"/>
                <w:i/>
                <w:lang w:eastAsia="zh-CN"/>
              </w:rPr>
              <w:t>+d</w:t>
            </w:r>
            <w:r>
              <w:rPr>
                <w:rFonts w:eastAsia="SimSun"/>
                <w:i/>
                <w:vertAlign w:val="subscript"/>
                <w:lang w:eastAsia="zh-CN"/>
              </w:rPr>
              <w:t>1</w:t>
            </w:r>
            <w:r>
              <w:rPr>
                <w:rFonts w:eastAsia="SimSun"/>
                <w:i/>
                <w:lang w:eastAsia="zh-CN"/>
              </w:rPr>
              <w:t xml:space="preserve">, where </w:t>
            </w:r>
            <w:r>
              <w:rPr>
                <w:i/>
              </w:rPr>
              <w:t>T</w:t>
            </w:r>
            <w:r>
              <w:rPr>
                <w:i/>
                <w:vertAlign w:val="subscript"/>
              </w:rPr>
              <w:t>proc,2</w:t>
            </w:r>
            <w:r>
              <w:rPr>
                <w:rFonts w:eastAsia="SimSun"/>
                <w:lang w:eastAsia="zh-CN"/>
              </w:rPr>
              <w:t xml:space="preserve"> is given by clause 6.4 for the corresponding PUSCH timing capability assuming </w:t>
            </w:r>
            <w:r>
              <w:rPr>
                <w:rFonts w:eastAsia="SimSun"/>
                <w:i/>
                <w:lang w:eastAsia="zh-CN"/>
              </w:rPr>
              <w:t>d</w:t>
            </w:r>
            <w:r>
              <w:rPr>
                <w:rFonts w:eastAsia="SimSun"/>
                <w:i/>
                <w:vertAlign w:val="subscript"/>
                <w:lang w:eastAsia="zh-CN"/>
              </w:rPr>
              <w:t>2,1</w:t>
            </w:r>
            <w:r>
              <w:rPr>
                <w:rFonts w:eastAsia="SimSun"/>
                <w:vertAlign w:val="subscript"/>
                <w:lang w:eastAsia="zh-CN"/>
              </w:rPr>
              <w:t xml:space="preserve"> </w:t>
            </w:r>
            <w:r>
              <w:rPr>
                <w:rFonts w:eastAsia="SimSun"/>
                <w:lang w:eastAsia="zh-CN"/>
              </w:rPr>
              <w:t xml:space="preserve">= 0 and </w:t>
            </w:r>
            <w:r>
              <w:rPr>
                <w:rFonts w:eastAsia="SimSun"/>
                <w:i/>
                <w:lang w:eastAsia="zh-CN"/>
              </w:rPr>
              <w:t>d</w:t>
            </w:r>
            <w:r>
              <w:rPr>
                <w:rFonts w:eastAsia="SimSun"/>
                <w:i/>
                <w:vertAlign w:val="subscript"/>
                <w:lang w:eastAsia="zh-CN"/>
              </w:rPr>
              <w:t>1</w:t>
            </w:r>
            <w:r>
              <w:rPr>
                <w:rFonts w:eastAsia="SimSun"/>
                <w:lang w:eastAsia="zh-CN"/>
              </w:rPr>
              <w:t xml:space="preserve"> is determined by the reported UE capability [XXXXX],</w:t>
            </w:r>
          </w:p>
          <w:p w14:paraId="4BA6BAF7" w14:textId="77777777" w:rsidR="00345235" w:rsidRDefault="00345235" w:rsidP="00345235">
            <w:pPr>
              <w:pStyle w:val="B2"/>
            </w:pPr>
            <w:r>
              <w:t>-</w:t>
            </w:r>
            <w:r>
              <w:tab/>
            </w:r>
            <w:r>
              <w:rPr>
                <w:rFonts w:eastAsia="SimSun"/>
                <w:lang w:eastAsia="zh-CN"/>
              </w:rPr>
              <w:t xml:space="preserve">In this case, the UE is not expected to be scheduled for the PUSCH by the PDCCH where the PUSCH starts earlier than </w:t>
            </w:r>
            <w:r>
              <w:rPr>
                <w:rFonts w:eastAsia="SimSun"/>
                <w:i/>
                <w:lang w:eastAsia="zh-CN"/>
              </w:rPr>
              <w:t>N</w:t>
            </w:r>
            <w:r>
              <w:rPr>
                <w:rFonts w:eastAsia="SimSun"/>
                <w:lang w:eastAsia="zh-CN"/>
              </w:rPr>
              <w:t xml:space="preserve"> symbols after the end of the last symbol of the PDCCH, where</w:t>
            </w:r>
          </w:p>
          <w:p w14:paraId="565F7A82" w14:textId="77777777" w:rsidR="00345235" w:rsidRDefault="00345235" w:rsidP="00345235">
            <w:pPr>
              <w:pStyle w:val="B3"/>
            </w:pPr>
            <w:r>
              <w:t>-</w:t>
            </w:r>
            <w:r>
              <w:tab/>
            </w:r>
            <w:r>
              <w:rPr>
                <w:rFonts w:eastAsia="SimSun"/>
                <w:i/>
                <w:lang w:eastAsia="zh-CN"/>
              </w:rPr>
              <w:t>N =</w:t>
            </w:r>
            <w:r>
              <w:rPr>
                <w:i/>
              </w:rPr>
              <w:t xml:space="preserve"> T</w:t>
            </w:r>
            <w:r>
              <w:rPr>
                <w:i/>
                <w:vertAlign w:val="subscript"/>
              </w:rPr>
              <w:t>proc,2</w:t>
            </w:r>
            <w:r>
              <w:rPr>
                <w:rFonts w:eastAsia="SimSun"/>
                <w:lang w:eastAsia="zh-CN"/>
              </w:rPr>
              <w:t xml:space="preserve"> + </w:t>
            </w:r>
            <w:r>
              <w:rPr>
                <w:rFonts w:eastAsia="SimSun"/>
                <w:i/>
                <w:lang w:eastAsia="zh-CN"/>
              </w:rPr>
              <w:t>d</w:t>
            </w:r>
            <w:r>
              <w:rPr>
                <w:rFonts w:eastAsia="SimSun"/>
                <w:i/>
                <w:vertAlign w:val="subscript"/>
                <w:lang w:eastAsia="zh-CN"/>
              </w:rPr>
              <w:t>2</w:t>
            </w:r>
            <w:r>
              <w:rPr>
                <w:rFonts w:eastAsia="SimSun"/>
                <w:lang w:eastAsia="zh-CN"/>
              </w:rPr>
              <w:t xml:space="preserve">, where </w:t>
            </w:r>
            <w:r>
              <w:rPr>
                <w:i/>
              </w:rPr>
              <w:t>T</w:t>
            </w:r>
            <w:r>
              <w:rPr>
                <w:i/>
                <w:vertAlign w:val="subscript"/>
              </w:rPr>
              <w:t>proc,2</w:t>
            </w:r>
            <w:r>
              <w:rPr>
                <w:rFonts w:eastAsia="SimSun"/>
                <w:lang w:eastAsia="zh-CN"/>
              </w:rPr>
              <w:t xml:space="preserve"> is the PUSCH preparation time of the PUSCH scheduled by the PDCCH using the associated PUSCH timing capability according to clause 6.4 and </w:t>
            </w:r>
            <w:r>
              <w:rPr>
                <w:rFonts w:eastAsia="SimSun"/>
                <w:i/>
                <w:lang w:eastAsia="zh-CN"/>
              </w:rPr>
              <w:t>d</w:t>
            </w:r>
            <w:r>
              <w:rPr>
                <w:rFonts w:eastAsia="SimSun"/>
                <w:i/>
                <w:vertAlign w:val="subscript"/>
                <w:lang w:eastAsia="zh-CN"/>
              </w:rPr>
              <w:t>2</w:t>
            </w:r>
            <w:r>
              <w:rPr>
                <w:rFonts w:eastAsia="SimSun"/>
                <w:lang w:eastAsia="zh-CN"/>
              </w:rPr>
              <w:t xml:space="preserve"> is determined by the reported UE capability [YYYYY].</w:t>
            </w:r>
          </w:p>
          <w:p w14:paraId="27EBB2D5" w14:textId="77777777" w:rsidR="00345235" w:rsidRDefault="00345235" w:rsidP="00345235">
            <w:pPr>
              <w:pStyle w:val="B1"/>
            </w:pPr>
            <w:r>
              <w:rPr>
                <w:i/>
              </w:rPr>
              <w:t>-</w:t>
            </w:r>
            <w:r>
              <w:rPr>
                <w:i/>
              </w:rPr>
              <w:tab/>
            </w:r>
            <w:r>
              <w:t>In case of PUSCH repetitions, the overlapping handling is performed for each PUSCH repetition separately.</w:t>
            </w:r>
          </w:p>
          <w:p w14:paraId="1838548C" w14:textId="77777777" w:rsidR="00345235" w:rsidRDefault="00345235" w:rsidP="00345235">
            <w:pPr>
              <w:pStyle w:val="B1"/>
            </w:pPr>
            <w:r>
              <w:rPr>
                <w:i/>
              </w:rPr>
              <w:t>-</w:t>
            </w:r>
            <w:r>
              <w:rPr>
                <w:i/>
              </w:rPr>
              <w:tab/>
            </w:r>
            <w:r>
              <w:t>The UE is not expected to be scheduled for another PUSCH by a PDCCH where this PUSCH starts no earlier than the end of the prioritized transmitted PUSCH and before the end of the time domain allocation of the cancelled PUSCH.]</w:t>
            </w:r>
          </w:p>
          <w:p w14:paraId="471623E1" w14:textId="77777777" w:rsidR="00345235" w:rsidRDefault="00345235" w:rsidP="00345235">
            <w:pPr>
              <w:pStyle w:val="BodyText"/>
            </w:pPr>
          </w:p>
        </w:tc>
      </w:tr>
    </w:tbl>
    <w:p w14:paraId="4F337D2D" w14:textId="5D01B048" w:rsidR="00345235" w:rsidRPr="00C72F37" w:rsidRDefault="00345235" w:rsidP="00345235">
      <w:pPr>
        <w:pStyle w:val="Proposal"/>
      </w:pPr>
      <w:bookmarkStart w:id="16" w:name="_Toc47722792"/>
      <w:r>
        <w:t>Reintroduce the text above to Subclause 6.1 of TS 38.214.</w:t>
      </w:r>
      <w:bookmarkEnd w:id="16"/>
    </w:p>
    <w:p w14:paraId="71D7F047" w14:textId="77777777" w:rsidR="00C01F33" w:rsidRPr="00CE0424" w:rsidRDefault="00C01F33" w:rsidP="00CE0424">
      <w:pPr>
        <w:pStyle w:val="Heading1"/>
      </w:pPr>
      <w:r w:rsidRPr="00CE0424">
        <w:t>Conclusion</w:t>
      </w:r>
    </w:p>
    <w:p w14:paraId="0429D87F"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11E7387" w14:textId="77777777" w:rsidR="001431CE"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47722778" w:history="1">
        <w:r w:rsidR="001431CE" w:rsidRPr="00F947FA">
          <w:rPr>
            <w:rStyle w:val="Hyperlink"/>
            <w:noProof/>
          </w:rPr>
          <w:t>Observation 1</w:t>
        </w:r>
        <w:r w:rsidR="001431CE">
          <w:rPr>
            <w:rFonts w:asciiTheme="minorHAnsi" w:eastAsiaTheme="minorEastAsia" w:hAnsiTheme="minorHAnsi" w:cstheme="minorBidi"/>
            <w:b w:val="0"/>
            <w:noProof/>
            <w:sz w:val="22"/>
            <w:szCs w:val="22"/>
            <w:lang w:val="en-US" w:eastAsia="en-US"/>
          </w:rPr>
          <w:tab/>
        </w:r>
        <w:r w:rsidR="001431CE" w:rsidRPr="00F947FA">
          <w:rPr>
            <w:rStyle w:val="Hyperlink"/>
            <w:noProof/>
          </w:rPr>
          <w:t>Dropping of eMBB HARQ feedback due to prioritization leads to increased latency and poor spectral efficiency for eMBB traffic.</w:t>
        </w:r>
      </w:hyperlink>
    </w:p>
    <w:p w14:paraId="4842CACC" w14:textId="77777777" w:rsidR="001431CE" w:rsidRDefault="000518C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22779" w:history="1">
        <w:r w:rsidR="001431CE" w:rsidRPr="00F947FA">
          <w:rPr>
            <w:rStyle w:val="Hyperlink"/>
            <w:noProof/>
          </w:rPr>
          <w:t>Observation 2</w:t>
        </w:r>
        <w:r w:rsidR="001431CE">
          <w:rPr>
            <w:rFonts w:asciiTheme="minorHAnsi" w:eastAsiaTheme="minorEastAsia" w:hAnsiTheme="minorHAnsi" w:cstheme="minorBidi"/>
            <w:b w:val="0"/>
            <w:noProof/>
            <w:sz w:val="22"/>
            <w:szCs w:val="22"/>
            <w:lang w:val="en-US" w:eastAsia="en-US"/>
          </w:rPr>
          <w:tab/>
        </w:r>
        <w:r w:rsidR="001431CE" w:rsidRPr="00F947FA">
          <w:rPr>
            <w:rStyle w:val="Hyperlink"/>
            <w:noProof/>
          </w:rPr>
          <w:t>Multiplexing sub-level HARQ feedback into a slot-level PUCCH might lead to dropping of URLLC HARQ feedback in later sub-slots.</w:t>
        </w:r>
      </w:hyperlink>
    </w:p>
    <w:p w14:paraId="456ADC42" w14:textId="77777777" w:rsidR="001431CE" w:rsidRDefault="000518C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22780" w:history="1">
        <w:r w:rsidR="001431CE" w:rsidRPr="00F947FA">
          <w:rPr>
            <w:rStyle w:val="Hyperlink"/>
            <w:noProof/>
          </w:rPr>
          <w:t>Observation 3</w:t>
        </w:r>
        <w:r w:rsidR="001431CE">
          <w:rPr>
            <w:rFonts w:asciiTheme="minorHAnsi" w:eastAsiaTheme="minorEastAsia" w:hAnsiTheme="minorHAnsi" w:cstheme="minorBidi"/>
            <w:b w:val="0"/>
            <w:noProof/>
            <w:sz w:val="22"/>
            <w:szCs w:val="22"/>
            <w:lang w:val="en-US" w:eastAsia="en-US"/>
          </w:rPr>
          <w:tab/>
        </w:r>
        <w:r w:rsidR="001431CE" w:rsidRPr="00F947FA">
          <w:rPr>
            <w:rStyle w:val="Hyperlink"/>
            <w:noProof/>
          </w:rPr>
          <w:t>The multiplexing timeline can be improved by sub-slot configuration if the overlapping PUCCH/PUSCH resources are confined within a sub-slot.</w:t>
        </w:r>
      </w:hyperlink>
    </w:p>
    <w:p w14:paraId="2F90BC40" w14:textId="77777777" w:rsidR="001431CE" w:rsidRDefault="000518C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22781" w:history="1">
        <w:r w:rsidR="001431CE" w:rsidRPr="00F947FA">
          <w:rPr>
            <w:rStyle w:val="Hyperlink"/>
            <w:noProof/>
          </w:rPr>
          <w:t>Observation 4</w:t>
        </w:r>
        <w:r w:rsidR="001431CE">
          <w:rPr>
            <w:rFonts w:asciiTheme="minorHAnsi" w:eastAsiaTheme="minorEastAsia" w:hAnsiTheme="minorHAnsi" w:cstheme="minorBidi"/>
            <w:b w:val="0"/>
            <w:noProof/>
            <w:sz w:val="22"/>
            <w:szCs w:val="22"/>
            <w:lang w:val="en-US" w:eastAsia="en-US"/>
          </w:rPr>
          <w:tab/>
        </w:r>
        <w:r w:rsidR="001431CE" w:rsidRPr="00F947FA">
          <w:rPr>
            <w:rStyle w:val="Hyperlink"/>
            <w:noProof/>
          </w:rPr>
          <w:t>Any multiplexing rules involving low priority PUSCH and high priority HARQ feedback needs to ensure that the high priority feedback is not lost or delayed.</w:t>
        </w:r>
      </w:hyperlink>
    </w:p>
    <w:p w14:paraId="5E92A8C8" w14:textId="77777777" w:rsidR="001431CE" w:rsidRDefault="000518C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22782" w:history="1">
        <w:r w:rsidR="001431CE" w:rsidRPr="00F947FA">
          <w:rPr>
            <w:rStyle w:val="Hyperlink"/>
            <w:noProof/>
          </w:rPr>
          <w:t>Observation 5</w:t>
        </w:r>
        <w:r w:rsidR="001431CE">
          <w:rPr>
            <w:rFonts w:asciiTheme="minorHAnsi" w:eastAsiaTheme="minorEastAsia" w:hAnsiTheme="minorHAnsi" w:cstheme="minorBidi"/>
            <w:b w:val="0"/>
            <w:noProof/>
            <w:sz w:val="22"/>
            <w:szCs w:val="22"/>
            <w:lang w:val="en-US" w:eastAsia="en-US"/>
          </w:rPr>
          <w:tab/>
        </w:r>
        <w:r w:rsidR="001431CE" w:rsidRPr="00F947FA">
          <w:rPr>
            <w:rStyle w:val="Hyperlink"/>
            <w:noProof/>
          </w:rPr>
          <w:t>Current multiplexing rules can not guarantee that URLLC HARQ feedback will be contained within a sub-slot.</w:t>
        </w:r>
      </w:hyperlink>
    </w:p>
    <w:p w14:paraId="7AF3F465" w14:textId="3B61F013" w:rsidR="006E1C82" w:rsidRDefault="006F6582" w:rsidP="008E065E">
      <w:pPr>
        <w:pStyle w:val="BodyText"/>
        <w:rPr>
          <w:b/>
          <w:bCs/>
        </w:rPr>
      </w:pPr>
      <w:r>
        <w:rPr>
          <w:b/>
          <w:bCs/>
        </w:rPr>
        <w:fldChar w:fldCharType="end"/>
      </w:r>
    </w:p>
    <w:p w14:paraId="5324C54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1845D75" w14:textId="77777777" w:rsidR="001431CE"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722783" w:history="1">
        <w:r w:rsidR="001431CE" w:rsidRPr="00506672">
          <w:rPr>
            <w:rStyle w:val="Hyperlink"/>
            <w:noProof/>
          </w:rPr>
          <w:t>Proposal 1</w:t>
        </w:r>
        <w:r w:rsidR="001431CE">
          <w:rPr>
            <w:rFonts w:asciiTheme="minorHAnsi" w:eastAsiaTheme="minorEastAsia" w:hAnsiTheme="minorHAnsi" w:cstheme="minorBidi"/>
            <w:b w:val="0"/>
            <w:noProof/>
            <w:sz w:val="22"/>
            <w:szCs w:val="22"/>
            <w:lang w:val="en-US" w:eastAsia="en-US"/>
          </w:rPr>
          <w:tab/>
        </w:r>
        <w:r w:rsidR="001431CE" w:rsidRPr="00506672">
          <w:rPr>
            <w:rStyle w:val="Hyperlink"/>
            <w:noProof/>
          </w:rPr>
          <w:t>Allow multiplexing of UCI of different priorities only if all involved PUCCHs are contained within the same sub-slot.</w:t>
        </w:r>
      </w:hyperlink>
      <w:bookmarkStart w:id="17" w:name="_GoBack"/>
      <w:bookmarkEnd w:id="17"/>
    </w:p>
    <w:p w14:paraId="4E01FC83" w14:textId="77777777" w:rsidR="001431CE" w:rsidRDefault="000518C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22784" w:history="1">
        <w:r w:rsidR="001431CE" w:rsidRPr="00506672">
          <w:rPr>
            <w:rStyle w:val="Hyperlink"/>
            <w:noProof/>
          </w:rPr>
          <w:t>Proposal 2</w:t>
        </w:r>
        <w:r w:rsidR="001431CE">
          <w:rPr>
            <w:rFonts w:asciiTheme="minorHAnsi" w:eastAsiaTheme="minorEastAsia" w:hAnsiTheme="minorHAnsi" w:cstheme="minorBidi"/>
            <w:b w:val="0"/>
            <w:noProof/>
            <w:sz w:val="22"/>
            <w:szCs w:val="22"/>
            <w:lang w:val="en-US" w:eastAsia="en-US"/>
          </w:rPr>
          <w:tab/>
        </w:r>
        <w:r w:rsidR="001431CE" w:rsidRPr="00506672">
          <w:rPr>
            <w:rStyle w:val="Hyperlink"/>
            <w:noProof/>
          </w:rPr>
          <w:t>When a PUCCH covers several sub-slots and overlaps with sub-slot level PUCCH, drop low priority UCI as in Rel. 16.</w:t>
        </w:r>
      </w:hyperlink>
    </w:p>
    <w:p w14:paraId="3D411179" w14:textId="77777777" w:rsidR="001431CE" w:rsidRDefault="000518C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22785" w:history="1">
        <w:r w:rsidR="001431CE" w:rsidRPr="00506672">
          <w:rPr>
            <w:rStyle w:val="Hyperlink"/>
            <w:noProof/>
          </w:rPr>
          <w:t>Proposal 3</w:t>
        </w:r>
        <w:r w:rsidR="001431CE">
          <w:rPr>
            <w:rFonts w:asciiTheme="minorHAnsi" w:eastAsiaTheme="minorEastAsia" w:hAnsiTheme="minorHAnsi" w:cstheme="minorBidi"/>
            <w:b w:val="0"/>
            <w:noProof/>
            <w:sz w:val="22"/>
            <w:szCs w:val="22"/>
            <w:lang w:val="en-US" w:eastAsia="en-US"/>
          </w:rPr>
          <w:tab/>
        </w:r>
        <w:r w:rsidR="001431CE" w:rsidRPr="00506672">
          <w:rPr>
            <w:rStyle w:val="Hyperlink"/>
            <w:noProof/>
          </w:rPr>
          <w:t>Ensure (re-)transmission of low priority HARQ-ACK feedback in case of collision with high priority UL transmissions is supported irrespective of sub-slot configuration.</w:t>
        </w:r>
      </w:hyperlink>
    </w:p>
    <w:p w14:paraId="044812C5" w14:textId="77777777" w:rsidR="001431CE" w:rsidRDefault="000518C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22786" w:history="1">
        <w:r w:rsidR="001431CE" w:rsidRPr="00506672">
          <w:rPr>
            <w:rStyle w:val="Hyperlink"/>
            <w:noProof/>
          </w:rPr>
          <w:t>Proposal 4</w:t>
        </w:r>
        <w:r w:rsidR="001431CE">
          <w:rPr>
            <w:rFonts w:asciiTheme="minorHAnsi" w:eastAsiaTheme="minorEastAsia" w:hAnsiTheme="minorHAnsi" w:cstheme="minorBidi"/>
            <w:b w:val="0"/>
            <w:noProof/>
            <w:sz w:val="22"/>
            <w:szCs w:val="22"/>
            <w:lang w:val="en-US" w:eastAsia="en-US"/>
          </w:rPr>
          <w:tab/>
        </w:r>
        <w:r w:rsidR="001431CE" w:rsidRPr="00506672">
          <w:rPr>
            <w:rStyle w:val="Hyperlink"/>
            <w:noProof/>
          </w:rPr>
          <w:t>Consider at least the following solutions with potential enhancement for enabling (re-)transmission of low priority HARQ-ACK feedback in case of collision</w:t>
        </w:r>
      </w:hyperlink>
    </w:p>
    <w:p w14:paraId="5C04D1CD" w14:textId="77777777" w:rsidR="001431CE" w:rsidRDefault="000518C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22787" w:history="1">
        <w:r w:rsidR="001431CE" w:rsidRPr="00506672">
          <w:rPr>
            <w:rStyle w:val="Hyperlink"/>
            <w:noProof/>
          </w:rPr>
          <w:t>a.</w:t>
        </w:r>
        <w:r w:rsidR="001431CE">
          <w:rPr>
            <w:rFonts w:asciiTheme="minorHAnsi" w:eastAsiaTheme="minorEastAsia" w:hAnsiTheme="minorHAnsi" w:cstheme="minorBidi"/>
            <w:b w:val="0"/>
            <w:noProof/>
            <w:sz w:val="22"/>
            <w:szCs w:val="22"/>
            <w:lang w:val="en-US" w:eastAsia="en-US"/>
          </w:rPr>
          <w:tab/>
        </w:r>
        <w:r w:rsidR="001431CE" w:rsidRPr="00506672">
          <w:rPr>
            <w:rStyle w:val="Hyperlink"/>
            <w:noProof/>
          </w:rPr>
          <w:t>Reusing One-shot HARQ-ACK request with potential enhancements to reduce size of HARQ-ACK codebook</w:t>
        </w:r>
      </w:hyperlink>
    </w:p>
    <w:p w14:paraId="3FF19531" w14:textId="77777777" w:rsidR="001431CE" w:rsidRDefault="000518C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22788" w:history="1">
        <w:r w:rsidR="001431CE" w:rsidRPr="00506672">
          <w:rPr>
            <w:rStyle w:val="Hyperlink"/>
            <w:noProof/>
          </w:rPr>
          <w:t>b.</w:t>
        </w:r>
        <w:r w:rsidR="001431CE">
          <w:rPr>
            <w:rFonts w:asciiTheme="minorHAnsi" w:eastAsiaTheme="minorEastAsia" w:hAnsiTheme="minorHAnsi" w:cstheme="minorBidi"/>
            <w:b w:val="0"/>
            <w:noProof/>
            <w:sz w:val="22"/>
            <w:szCs w:val="22"/>
            <w:lang w:val="en-US" w:eastAsia="en-US"/>
          </w:rPr>
          <w:tab/>
        </w:r>
        <w:r w:rsidR="001431CE" w:rsidRPr="00506672">
          <w:rPr>
            <w:rStyle w:val="Hyperlink"/>
            <w:noProof/>
          </w:rPr>
          <w:t>Reusing UE behavior for NNK1 by assuming NNK1 for a dropped eMBB HARQ-ACK codebook after cancellation</w:t>
        </w:r>
      </w:hyperlink>
    </w:p>
    <w:p w14:paraId="31F54BF9" w14:textId="77777777" w:rsidR="001431CE" w:rsidRDefault="000518C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22789" w:history="1">
        <w:r w:rsidR="001431CE" w:rsidRPr="00506672">
          <w:rPr>
            <w:rStyle w:val="Hyperlink"/>
            <w:noProof/>
          </w:rPr>
          <w:t>c.</w:t>
        </w:r>
        <w:r w:rsidR="001431CE">
          <w:rPr>
            <w:rFonts w:asciiTheme="minorHAnsi" w:eastAsiaTheme="minorEastAsia" w:hAnsiTheme="minorHAnsi" w:cstheme="minorBidi"/>
            <w:b w:val="0"/>
            <w:noProof/>
            <w:sz w:val="22"/>
            <w:szCs w:val="22"/>
            <w:lang w:val="en-US" w:eastAsia="en-US"/>
          </w:rPr>
          <w:tab/>
        </w:r>
        <w:r w:rsidR="001431CE" w:rsidRPr="00506672">
          <w:rPr>
            <w:rStyle w:val="Hyperlink"/>
            <w:noProof/>
          </w:rPr>
          <w:t>Reusing principles for enhanced Type-2 HARQ-ACK codebook to retransmit dropped eMBB HARQ-ACK codebook in next PUCCH</w:t>
        </w:r>
      </w:hyperlink>
    </w:p>
    <w:p w14:paraId="2A705AC3" w14:textId="77777777" w:rsidR="001431CE" w:rsidRDefault="000518C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22790" w:history="1">
        <w:r w:rsidR="001431CE" w:rsidRPr="00506672">
          <w:rPr>
            <w:rStyle w:val="Hyperlink"/>
            <w:noProof/>
          </w:rPr>
          <w:t>Proposal 5</w:t>
        </w:r>
        <w:r w:rsidR="001431CE">
          <w:rPr>
            <w:rFonts w:asciiTheme="minorHAnsi" w:eastAsiaTheme="minorEastAsia" w:hAnsiTheme="minorHAnsi" w:cstheme="minorBidi"/>
            <w:b w:val="0"/>
            <w:noProof/>
            <w:sz w:val="22"/>
            <w:szCs w:val="22"/>
            <w:lang w:val="en-US" w:eastAsia="en-US"/>
          </w:rPr>
          <w:tab/>
        </w:r>
        <w:r w:rsidR="001431CE" w:rsidRPr="00506672">
          <w:rPr>
            <w:rStyle w:val="Hyperlink"/>
            <w:noProof/>
          </w:rPr>
          <w:t>For collision handling between high priority CG and low priority DG: 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hyperlink>
    </w:p>
    <w:p w14:paraId="3356B35F" w14:textId="77777777" w:rsidR="001431CE" w:rsidRDefault="000518C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22791" w:history="1">
        <w:r w:rsidR="001431CE" w:rsidRPr="00506672">
          <w:rPr>
            <w:rStyle w:val="Hyperlink"/>
            <w:noProof/>
          </w:rPr>
          <w:t>Proposal 6</w:t>
        </w:r>
        <w:r w:rsidR="001431CE">
          <w:rPr>
            <w:rFonts w:asciiTheme="minorHAnsi" w:eastAsiaTheme="minorEastAsia" w:hAnsiTheme="minorHAnsi" w:cstheme="minorBidi"/>
            <w:b w:val="0"/>
            <w:noProof/>
            <w:sz w:val="22"/>
            <w:szCs w:val="22"/>
            <w:lang w:val="en-US" w:eastAsia="en-US"/>
          </w:rPr>
          <w:tab/>
        </w:r>
        <w:r w:rsidR="001431CE" w:rsidRPr="00506672">
          <w:rPr>
            <w:rStyle w:val="Hyperlink"/>
            <w:noProof/>
          </w:rPr>
          <w:t>For collision handling between high priority DG and low priority CG: PHY layer can make the prioritization so that the UE is expected to cancel the overlapping low priority CG PUSCH by the first overlapping symbol at the latest. Further, a UE expects that the first overlapping symbol of the high priority DG PUSCH is not earlier than Tproc,2+d1after the last symbol of the PDCCH with the DCI format scheduling the high priority channel.</w:t>
        </w:r>
      </w:hyperlink>
    </w:p>
    <w:p w14:paraId="202C16C2" w14:textId="77777777" w:rsidR="001431CE" w:rsidRDefault="000518C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22792" w:history="1">
        <w:r w:rsidR="001431CE" w:rsidRPr="00506672">
          <w:rPr>
            <w:rStyle w:val="Hyperlink"/>
            <w:noProof/>
          </w:rPr>
          <w:t>Proposal 7</w:t>
        </w:r>
        <w:r w:rsidR="001431CE">
          <w:rPr>
            <w:rFonts w:asciiTheme="minorHAnsi" w:eastAsiaTheme="minorEastAsia" w:hAnsiTheme="minorHAnsi" w:cstheme="minorBidi"/>
            <w:b w:val="0"/>
            <w:noProof/>
            <w:sz w:val="22"/>
            <w:szCs w:val="22"/>
            <w:lang w:val="en-US" w:eastAsia="en-US"/>
          </w:rPr>
          <w:tab/>
        </w:r>
        <w:r w:rsidR="001431CE" w:rsidRPr="00506672">
          <w:rPr>
            <w:rStyle w:val="Hyperlink"/>
            <w:noProof/>
          </w:rPr>
          <w:t>Reintroduce the text above to Subclause 6.1 of TS 38.214.</w:t>
        </w:r>
      </w:hyperlink>
    </w:p>
    <w:p w14:paraId="3B2BE34A" w14:textId="5671E2BF" w:rsidR="00C01F33" w:rsidRPr="00CE0424" w:rsidRDefault="006E1C82" w:rsidP="00345235">
      <w:pPr>
        <w:pStyle w:val="BodyText"/>
      </w:pPr>
      <w:r>
        <w:rPr>
          <w:b/>
          <w:bCs/>
          <w:lang w:val="en-US"/>
        </w:rPr>
        <w:fldChar w:fldCharType="end"/>
      </w:r>
      <w:bookmarkStart w:id="18" w:name="_In-sequence_SDU_delivery"/>
      <w:bookmarkEnd w:id="18"/>
    </w:p>
    <w:p w14:paraId="1DBB719D" w14:textId="77777777" w:rsidR="00F507D1" w:rsidRPr="00CE0424" w:rsidRDefault="00F507D1" w:rsidP="00CE0424">
      <w:pPr>
        <w:pStyle w:val="Heading1"/>
      </w:pPr>
      <w:r w:rsidRPr="00CE0424">
        <w:t>References</w:t>
      </w:r>
    </w:p>
    <w:p w14:paraId="6D57CED9" w14:textId="77777777" w:rsidR="00C72F37" w:rsidRDefault="00C72F37" w:rsidP="00C72F37">
      <w:pPr>
        <w:pStyle w:val="Reference"/>
        <w:rPr>
          <w:rFonts w:eastAsia="Batang"/>
        </w:rPr>
      </w:pPr>
      <w:bookmarkStart w:id="19" w:name="_Ref47515547"/>
      <w:r>
        <w:rPr>
          <w:rFonts w:eastAsia="Batang"/>
        </w:rPr>
        <w:t xml:space="preserve">RP-193233 - </w:t>
      </w:r>
      <w:r w:rsidRPr="008A1353">
        <w:rPr>
          <w:rFonts w:eastAsia="Batang"/>
        </w:rPr>
        <w:t>New WID on enhanced Industrial Internet of Things (IoT) and URLLC support</w:t>
      </w:r>
      <w:r>
        <w:rPr>
          <w:rFonts w:eastAsia="Batang"/>
        </w:rPr>
        <w:t xml:space="preserve">, </w:t>
      </w:r>
      <w:r w:rsidRPr="008A1353">
        <w:rPr>
          <w:rFonts w:eastAsia="Batang"/>
        </w:rPr>
        <w:t>Nokia, Nokia Shanghai Bell</w:t>
      </w:r>
      <w:bookmarkEnd w:id="19"/>
    </w:p>
    <w:p w14:paraId="5CA74527" w14:textId="77777777" w:rsidR="00C72F37" w:rsidRDefault="00C72F37" w:rsidP="00C72F37">
      <w:pPr>
        <w:pStyle w:val="Reference"/>
        <w:rPr>
          <w:rFonts w:eastAsia="Batang"/>
        </w:rPr>
      </w:pPr>
      <w:bookmarkStart w:id="20" w:name="_Ref47515553"/>
      <w:r>
        <w:rPr>
          <w:rFonts w:eastAsia="Batang"/>
        </w:rPr>
        <w:t xml:space="preserve">RP-201310 - Revised WID: Enhanced Industrial Internet of Things (IoT) and ultra-reliable and low latency communication (URLLC) support for NR, </w:t>
      </w:r>
      <w:r w:rsidRPr="008A1353">
        <w:rPr>
          <w:rFonts w:eastAsia="Batang"/>
        </w:rPr>
        <w:t>Nokia, Nokia Shanghai Bell</w:t>
      </w:r>
      <w:bookmarkEnd w:id="20"/>
    </w:p>
    <w:p w14:paraId="1814DFC8" w14:textId="77777777" w:rsidR="00C72F37" w:rsidRPr="00685FB4" w:rsidRDefault="00C72F37" w:rsidP="00C72F37">
      <w:pPr>
        <w:pStyle w:val="Reference"/>
      </w:pPr>
      <w:bookmarkStart w:id="21" w:name="_Ref47623208"/>
      <w:r w:rsidRPr="00685FB4">
        <w:t>3GPP TS 38.</w:t>
      </w:r>
      <w:r>
        <w:t>214</w:t>
      </w:r>
      <w:r w:rsidRPr="00685FB4">
        <w:t xml:space="preserve"> V16.1.0 (2020-0</w:t>
      </w:r>
      <w:r>
        <w:t>3</w:t>
      </w:r>
      <w:r w:rsidRPr="00685FB4">
        <w:t>)</w:t>
      </w:r>
      <w:bookmarkEnd w:id="21"/>
      <w:r w:rsidRPr="00685FB4">
        <w:t xml:space="preserve"> </w:t>
      </w:r>
    </w:p>
    <w:p w14:paraId="30B324FB"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DE133" w14:textId="77777777" w:rsidR="00003F7C" w:rsidRDefault="00003F7C">
      <w:r>
        <w:separator/>
      </w:r>
    </w:p>
  </w:endnote>
  <w:endnote w:type="continuationSeparator" w:id="0">
    <w:p w14:paraId="08124D83" w14:textId="77777777" w:rsidR="00003F7C" w:rsidRDefault="00003F7C">
      <w:r>
        <w:continuationSeparator/>
      </w:r>
    </w:p>
  </w:endnote>
  <w:endnote w:type="continuationNotice" w:id="1">
    <w:p w14:paraId="58F6022E" w14:textId="77777777" w:rsidR="00C53C4C" w:rsidRDefault="00C53C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7CC7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1B4C0" w14:textId="77777777" w:rsidR="00003F7C" w:rsidRDefault="00003F7C">
      <w:r>
        <w:separator/>
      </w:r>
    </w:p>
  </w:footnote>
  <w:footnote w:type="continuationSeparator" w:id="0">
    <w:p w14:paraId="4689CF12" w14:textId="77777777" w:rsidR="00003F7C" w:rsidRDefault="00003F7C">
      <w:r>
        <w:continuationSeparator/>
      </w:r>
    </w:p>
  </w:footnote>
  <w:footnote w:type="continuationNotice" w:id="1">
    <w:p w14:paraId="78C3579E" w14:textId="77777777" w:rsidR="00C53C4C" w:rsidRDefault="00C53C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35DC7"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144004"/>
    <w:multiLevelType w:val="hybridMultilevel"/>
    <w:tmpl w:val="5546B4EE"/>
    <w:lvl w:ilvl="0" w:tplc="041D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4B328A"/>
    <w:multiLevelType w:val="hybridMultilevel"/>
    <w:tmpl w:val="A8241E5A"/>
    <w:lvl w:ilvl="0" w:tplc="8286F50E">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1719CB"/>
    <w:multiLevelType w:val="hybridMultilevel"/>
    <w:tmpl w:val="624A3F02"/>
    <w:lvl w:ilvl="0" w:tplc="041D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7817230"/>
    <w:multiLevelType w:val="hybridMultilevel"/>
    <w:tmpl w:val="E4BA2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1"/>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2"/>
  </w:num>
  <w:num w:numId="17">
    <w:abstractNumId w:val="6"/>
  </w:num>
  <w:num w:numId="18">
    <w:abstractNumId w:val="8"/>
  </w:num>
  <w:num w:numId="19">
    <w:abstractNumId w:val="4"/>
  </w:num>
  <w:num w:numId="20">
    <w:abstractNumId w:val="24"/>
  </w:num>
  <w:num w:numId="21">
    <w:abstractNumId w:val="12"/>
  </w:num>
  <w:num w:numId="22">
    <w:abstractNumId w:val="23"/>
  </w:num>
  <w:num w:numId="23">
    <w:abstractNumId w:val="25"/>
  </w:num>
  <w:num w:numId="24">
    <w:abstractNumId w:val="7"/>
  </w:num>
  <w:num w:numId="25">
    <w:abstractNumId w:val="20"/>
  </w:num>
  <w:num w:numId="2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F7C"/>
    <w:rsid w:val="000006E1"/>
    <w:rsid w:val="00002A37"/>
    <w:rsid w:val="00003F7C"/>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18CC"/>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31CE"/>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5A52"/>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5235"/>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1BE2"/>
    <w:rsid w:val="00464689"/>
    <w:rsid w:val="004669E2"/>
    <w:rsid w:val="00470C31"/>
    <w:rsid w:val="00471DE0"/>
    <w:rsid w:val="004734D0"/>
    <w:rsid w:val="0047556B"/>
    <w:rsid w:val="00477768"/>
    <w:rsid w:val="00492BC5"/>
    <w:rsid w:val="004964F1"/>
    <w:rsid w:val="004A16BC"/>
    <w:rsid w:val="004A2B94"/>
    <w:rsid w:val="004A4AE6"/>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0EC0"/>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1009"/>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2B3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3C4C"/>
    <w:rsid w:val="00C54995"/>
    <w:rsid w:val="00C54D41"/>
    <w:rsid w:val="00C60783"/>
    <w:rsid w:val="00C64672"/>
    <w:rsid w:val="00C70697"/>
    <w:rsid w:val="00C72093"/>
    <w:rsid w:val="00C72EF4"/>
    <w:rsid w:val="00C72F37"/>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97F43"/>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3113129"/>
  <w15:chartTrackingRefBased/>
  <w15:docId w15:val="{29A85F43-C9DF-4608-A260-592216F10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3C4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C53C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C53C4C"/>
    <w:pPr>
      <w:pBdr>
        <w:top w:val="none" w:sz="0" w:space="0" w:color="auto"/>
      </w:pBdr>
      <w:spacing w:before="180"/>
      <w:outlineLvl w:val="1"/>
    </w:pPr>
    <w:rPr>
      <w:sz w:val="32"/>
    </w:rPr>
  </w:style>
  <w:style w:type="paragraph" w:styleId="Heading3">
    <w:name w:val="heading 3"/>
    <w:basedOn w:val="Heading2"/>
    <w:next w:val="Normal"/>
    <w:link w:val="Heading3Char"/>
    <w:qFormat/>
    <w:rsid w:val="00C53C4C"/>
    <w:pPr>
      <w:spacing w:before="120"/>
      <w:outlineLvl w:val="2"/>
    </w:pPr>
    <w:rPr>
      <w:sz w:val="28"/>
    </w:rPr>
  </w:style>
  <w:style w:type="paragraph" w:styleId="Heading4">
    <w:name w:val="heading 4"/>
    <w:basedOn w:val="Heading3"/>
    <w:next w:val="Normal"/>
    <w:link w:val="Heading4Char"/>
    <w:qFormat/>
    <w:rsid w:val="00C53C4C"/>
    <w:pPr>
      <w:ind w:left="1418" w:hanging="1418"/>
      <w:outlineLvl w:val="3"/>
    </w:pPr>
    <w:rPr>
      <w:sz w:val="24"/>
    </w:rPr>
  </w:style>
  <w:style w:type="paragraph" w:styleId="Heading5">
    <w:name w:val="heading 5"/>
    <w:basedOn w:val="Heading4"/>
    <w:next w:val="Normal"/>
    <w:link w:val="Heading5Char"/>
    <w:qFormat/>
    <w:rsid w:val="00C53C4C"/>
    <w:pPr>
      <w:ind w:left="1701" w:hanging="1701"/>
      <w:outlineLvl w:val="4"/>
    </w:pPr>
    <w:rPr>
      <w:sz w:val="22"/>
    </w:rPr>
  </w:style>
  <w:style w:type="paragraph" w:styleId="Heading6">
    <w:name w:val="heading 6"/>
    <w:basedOn w:val="H6"/>
    <w:next w:val="Normal"/>
    <w:link w:val="Heading6Char"/>
    <w:qFormat/>
    <w:rsid w:val="00C53C4C"/>
    <w:pPr>
      <w:outlineLvl w:val="5"/>
    </w:pPr>
  </w:style>
  <w:style w:type="paragraph" w:styleId="Heading7">
    <w:name w:val="heading 7"/>
    <w:basedOn w:val="H6"/>
    <w:next w:val="Normal"/>
    <w:link w:val="Heading7Char"/>
    <w:qFormat/>
    <w:rsid w:val="00C53C4C"/>
    <w:pPr>
      <w:outlineLvl w:val="6"/>
    </w:pPr>
  </w:style>
  <w:style w:type="paragraph" w:styleId="Heading8">
    <w:name w:val="heading 8"/>
    <w:basedOn w:val="Heading1"/>
    <w:next w:val="Normal"/>
    <w:link w:val="Heading8Char"/>
    <w:qFormat/>
    <w:rsid w:val="00C53C4C"/>
    <w:pPr>
      <w:ind w:left="0" w:firstLine="0"/>
      <w:outlineLvl w:val="7"/>
    </w:pPr>
  </w:style>
  <w:style w:type="paragraph" w:styleId="Heading9">
    <w:name w:val="heading 9"/>
    <w:basedOn w:val="Heading8"/>
    <w:next w:val="Normal"/>
    <w:link w:val="Heading9Char"/>
    <w:qFormat/>
    <w:rsid w:val="00C53C4C"/>
    <w:pPr>
      <w:outlineLvl w:val="8"/>
    </w:pPr>
  </w:style>
  <w:style w:type="character" w:default="1" w:styleId="DefaultParagraphFont">
    <w:name w:val="Default Paragraph Font"/>
    <w:uiPriority w:val="1"/>
    <w:semiHidden/>
    <w:unhideWhenUsed/>
    <w:rsid w:val="00C53C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3C4C"/>
  </w:style>
  <w:style w:type="paragraph" w:styleId="TOC8">
    <w:name w:val="toc 8"/>
    <w:basedOn w:val="TOC1"/>
    <w:uiPriority w:val="39"/>
    <w:rsid w:val="00C53C4C"/>
    <w:pPr>
      <w:spacing w:before="180"/>
      <w:ind w:left="2693" w:hanging="2693"/>
    </w:pPr>
    <w:rPr>
      <w:b/>
    </w:rPr>
  </w:style>
  <w:style w:type="paragraph" w:styleId="TOC1">
    <w:name w:val="toc 1"/>
    <w:uiPriority w:val="39"/>
    <w:rsid w:val="00C53C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53C4C"/>
    <w:pPr>
      <w:keepNext/>
      <w:keepLines/>
      <w:spacing w:before="180"/>
      <w:jc w:val="center"/>
    </w:pPr>
  </w:style>
  <w:style w:type="paragraph" w:styleId="Caption">
    <w:name w:val="caption"/>
    <w:basedOn w:val="Normal"/>
    <w:next w:val="Normal"/>
    <w:qFormat/>
    <w:rsid w:val="00C53C4C"/>
    <w:pPr>
      <w:spacing w:before="120" w:after="120"/>
    </w:pPr>
    <w:rPr>
      <w:b/>
      <w:lang w:eastAsia="en-GB"/>
    </w:rPr>
  </w:style>
  <w:style w:type="paragraph" w:styleId="TOC5">
    <w:name w:val="toc 5"/>
    <w:basedOn w:val="TOC4"/>
    <w:uiPriority w:val="39"/>
    <w:rsid w:val="00C53C4C"/>
    <w:pPr>
      <w:ind w:left="1701" w:hanging="1701"/>
    </w:pPr>
  </w:style>
  <w:style w:type="paragraph" w:styleId="TOC4">
    <w:name w:val="toc 4"/>
    <w:basedOn w:val="TOC3"/>
    <w:uiPriority w:val="39"/>
    <w:rsid w:val="00C53C4C"/>
    <w:pPr>
      <w:ind w:left="1418" w:hanging="1418"/>
    </w:pPr>
  </w:style>
  <w:style w:type="paragraph" w:styleId="TOC3">
    <w:name w:val="toc 3"/>
    <w:basedOn w:val="TOC2"/>
    <w:uiPriority w:val="39"/>
    <w:rsid w:val="00C53C4C"/>
    <w:pPr>
      <w:ind w:left="1134" w:hanging="1134"/>
    </w:pPr>
  </w:style>
  <w:style w:type="paragraph" w:styleId="TOC2">
    <w:name w:val="toc 2"/>
    <w:basedOn w:val="TOC1"/>
    <w:uiPriority w:val="39"/>
    <w:rsid w:val="00C53C4C"/>
    <w:pPr>
      <w:keepNext w:val="0"/>
      <w:spacing w:before="0"/>
      <w:ind w:left="851" w:hanging="851"/>
    </w:pPr>
    <w:rPr>
      <w:sz w:val="20"/>
    </w:rPr>
  </w:style>
  <w:style w:type="paragraph" w:styleId="Index2">
    <w:name w:val="index 2"/>
    <w:basedOn w:val="Index1"/>
    <w:rsid w:val="00C53C4C"/>
    <w:pPr>
      <w:ind w:left="284"/>
    </w:pPr>
  </w:style>
  <w:style w:type="paragraph" w:styleId="Index1">
    <w:name w:val="index 1"/>
    <w:basedOn w:val="Normal"/>
    <w:rsid w:val="00C53C4C"/>
    <w:pPr>
      <w:keepLines/>
      <w:spacing w:after="0"/>
    </w:pPr>
  </w:style>
  <w:style w:type="paragraph" w:styleId="DocumentMap">
    <w:name w:val="Document Map"/>
    <w:basedOn w:val="Normal"/>
    <w:link w:val="DocumentMapChar"/>
    <w:rsid w:val="00C53C4C"/>
    <w:pPr>
      <w:shd w:val="clear" w:color="auto" w:fill="000080"/>
    </w:pPr>
    <w:rPr>
      <w:rFonts w:ascii="Tahoma" w:hAnsi="Tahoma" w:cs="Tahoma"/>
    </w:rPr>
  </w:style>
  <w:style w:type="paragraph" w:styleId="ListNumber2">
    <w:name w:val="List Number 2"/>
    <w:basedOn w:val="ListNumber"/>
    <w:rsid w:val="00C53C4C"/>
    <w:pPr>
      <w:numPr>
        <w:numId w:val="22"/>
      </w:numPr>
    </w:pPr>
  </w:style>
  <w:style w:type="paragraph" w:styleId="ListNumber">
    <w:name w:val="List Number"/>
    <w:basedOn w:val="List"/>
    <w:rsid w:val="00C53C4C"/>
    <w:pPr>
      <w:numPr>
        <w:numId w:val="21"/>
      </w:numPr>
    </w:pPr>
    <w:rPr>
      <w:lang w:eastAsia="ja-JP"/>
    </w:rPr>
  </w:style>
  <w:style w:type="paragraph" w:styleId="List">
    <w:name w:val="List"/>
    <w:basedOn w:val="BodyText"/>
    <w:rsid w:val="00C53C4C"/>
    <w:pPr>
      <w:ind w:left="568" w:hanging="284"/>
    </w:pPr>
  </w:style>
  <w:style w:type="paragraph" w:styleId="Header">
    <w:name w:val="header"/>
    <w:link w:val="HeaderChar"/>
    <w:rsid w:val="00C53C4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53C4C"/>
    <w:rPr>
      <w:b/>
      <w:position w:val="6"/>
      <w:sz w:val="16"/>
    </w:rPr>
  </w:style>
  <w:style w:type="paragraph" w:styleId="FootnoteText">
    <w:name w:val="footnote text"/>
    <w:basedOn w:val="Normal"/>
    <w:link w:val="FootnoteTextChar"/>
    <w:rsid w:val="00C53C4C"/>
    <w:pPr>
      <w:keepLines/>
      <w:spacing w:after="0"/>
      <w:ind w:left="454" w:hanging="454"/>
    </w:pPr>
    <w:rPr>
      <w:sz w:val="16"/>
    </w:rPr>
  </w:style>
  <w:style w:type="paragraph" w:customStyle="1" w:styleId="3GPPHeader">
    <w:name w:val="3GPP_Header"/>
    <w:basedOn w:val="BodyText"/>
    <w:rsid w:val="00C53C4C"/>
    <w:pPr>
      <w:tabs>
        <w:tab w:val="left" w:pos="1701"/>
        <w:tab w:val="right" w:pos="9639"/>
      </w:tabs>
      <w:spacing w:after="240"/>
    </w:pPr>
    <w:rPr>
      <w:b/>
      <w:sz w:val="24"/>
    </w:rPr>
  </w:style>
  <w:style w:type="paragraph" w:styleId="TOC9">
    <w:name w:val="toc 9"/>
    <w:basedOn w:val="TOC8"/>
    <w:uiPriority w:val="39"/>
    <w:rsid w:val="00C53C4C"/>
    <w:pPr>
      <w:ind w:left="1418" w:hanging="1418"/>
    </w:pPr>
  </w:style>
  <w:style w:type="paragraph" w:styleId="TOC6">
    <w:name w:val="toc 6"/>
    <w:basedOn w:val="TOC5"/>
    <w:next w:val="Normal"/>
    <w:uiPriority w:val="39"/>
    <w:rsid w:val="00C53C4C"/>
    <w:pPr>
      <w:ind w:left="1985" w:hanging="1985"/>
    </w:pPr>
  </w:style>
  <w:style w:type="paragraph" w:styleId="TOC7">
    <w:name w:val="toc 7"/>
    <w:basedOn w:val="TOC6"/>
    <w:next w:val="Normal"/>
    <w:uiPriority w:val="39"/>
    <w:rsid w:val="00C53C4C"/>
    <w:pPr>
      <w:ind w:left="2268" w:hanging="2268"/>
    </w:pPr>
  </w:style>
  <w:style w:type="paragraph" w:styleId="ListBullet2">
    <w:name w:val="List Bullet 2"/>
    <w:basedOn w:val="ListBullet"/>
    <w:rsid w:val="00C53C4C"/>
    <w:pPr>
      <w:numPr>
        <w:numId w:val="17"/>
      </w:numPr>
    </w:pPr>
  </w:style>
  <w:style w:type="paragraph" w:styleId="ListBullet">
    <w:name w:val="List Bullet"/>
    <w:basedOn w:val="List"/>
    <w:rsid w:val="00C53C4C"/>
    <w:pPr>
      <w:numPr>
        <w:numId w:val="16"/>
      </w:numPr>
    </w:pPr>
    <w:rPr>
      <w:lang w:eastAsia="ja-JP"/>
    </w:rPr>
  </w:style>
  <w:style w:type="paragraph" w:styleId="ListBullet3">
    <w:name w:val="List Bullet 3"/>
    <w:basedOn w:val="ListBullet2"/>
    <w:rsid w:val="00C53C4C"/>
    <w:pPr>
      <w:numPr>
        <w:numId w:val="18"/>
      </w:numPr>
    </w:pPr>
  </w:style>
  <w:style w:type="paragraph" w:customStyle="1" w:styleId="EQ">
    <w:name w:val="EQ"/>
    <w:basedOn w:val="Normal"/>
    <w:next w:val="Normal"/>
    <w:rsid w:val="00C53C4C"/>
    <w:pPr>
      <w:keepLines/>
      <w:tabs>
        <w:tab w:val="center" w:pos="4536"/>
        <w:tab w:val="right" w:pos="9072"/>
      </w:tabs>
    </w:pPr>
    <w:rPr>
      <w:noProof/>
    </w:rPr>
  </w:style>
  <w:style w:type="paragraph" w:styleId="List2">
    <w:name w:val="List 2"/>
    <w:basedOn w:val="List"/>
    <w:rsid w:val="00C53C4C"/>
    <w:pPr>
      <w:ind w:left="851"/>
    </w:pPr>
    <w:rPr>
      <w:lang w:eastAsia="ja-JP"/>
    </w:rPr>
  </w:style>
  <w:style w:type="paragraph" w:styleId="List3">
    <w:name w:val="List 3"/>
    <w:basedOn w:val="List2"/>
    <w:rsid w:val="00C53C4C"/>
    <w:pPr>
      <w:ind w:left="1135"/>
    </w:pPr>
  </w:style>
  <w:style w:type="paragraph" w:styleId="List4">
    <w:name w:val="List 4"/>
    <w:basedOn w:val="List3"/>
    <w:rsid w:val="00C53C4C"/>
    <w:pPr>
      <w:ind w:left="1418"/>
    </w:pPr>
  </w:style>
  <w:style w:type="paragraph" w:styleId="List5">
    <w:name w:val="List 5"/>
    <w:basedOn w:val="List4"/>
    <w:rsid w:val="00C53C4C"/>
    <w:pPr>
      <w:ind w:left="1702"/>
    </w:pPr>
  </w:style>
  <w:style w:type="paragraph" w:customStyle="1" w:styleId="EditorsNote">
    <w:name w:val="Editor's Note"/>
    <w:basedOn w:val="NO"/>
    <w:link w:val="EditorsNoteChar"/>
    <w:rsid w:val="00C53C4C"/>
    <w:rPr>
      <w:color w:val="FF0000"/>
      <w:lang w:val="x-none" w:eastAsia="x-none"/>
    </w:rPr>
  </w:style>
  <w:style w:type="paragraph" w:styleId="ListBullet4">
    <w:name w:val="List Bullet 4"/>
    <w:basedOn w:val="ListBullet3"/>
    <w:rsid w:val="00C53C4C"/>
    <w:pPr>
      <w:numPr>
        <w:numId w:val="19"/>
      </w:numPr>
    </w:pPr>
  </w:style>
  <w:style w:type="paragraph" w:styleId="ListBullet5">
    <w:name w:val="List Bullet 5"/>
    <w:basedOn w:val="ListBullet4"/>
    <w:rsid w:val="00C53C4C"/>
    <w:pPr>
      <w:numPr>
        <w:numId w:val="20"/>
      </w:numPr>
    </w:pPr>
  </w:style>
  <w:style w:type="paragraph" w:styleId="Footer">
    <w:name w:val="footer"/>
    <w:basedOn w:val="Header"/>
    <w:link w:val="FooterChar"/>
    <w:rsid w:val="00C53C4C"/>
    <w:pPr>
      <w:jc w:val="center"/>
    </w:pPr>
    <w:rPr>
      <w:i/>
    </w:rPr>
  </w:style>
  <w:style w:type="paragraph" w:customStyle="1" w:styleId="Reference">
    <w:name w:val="Reference"/>
    <w:basedOn w:val="BodyText"/>
    <w:link w:val="ReferenceChar"/>
    <w:rsid w:val="00C53C4C"/>
    <w:pPr>
      <w:numPr>
        <w:numId w:val="2"/>
      </w:numPr>
    </w:pPr>
  </w:style>
  <w:style w:type="paragraph" w:styleId="BalloonText">
    <w:name w:val="Balloon Text"/>
    <w:basedOn w:val="Normal"/>
    <w:link w:val="BalloonTextChar"/>
    <w:rsid w:val="00C53C4C"/>
    <w:pPr>
      <w:spacing w:after="0"/>
    </w:pPr>
    <w:rPr>
      <w:rFonts w:ascii="Segoe UI" w:hAnsi="Segoe UI" w:cs="Segoe UI"/>
      <w:sz w:val="18"/>
      <w:szCs w:val="18"/>
    </w:rPr>
  </w:style>
  <w:style w:type="character" w:styleId="PageNumber">
    <w:name w:val="page number"/>
    <w:basedOn w:val="DefaultParagraphFont"/>
    <w:rsid w:val="00C53C4C"/>
  </w:style>
  <w:style w:type="paragraph" w:styleId="BodyText">
    <w:name w:val="Body Text"/>
    <w:basedOn w:val="Normal"/>
    <w:link w:val="BodyTextChar"/>
    <w:rsid w:val="00C53C4C"/>
    <w:pPr>
      <w:spacing w:after="120"/>
      <w:jc w:val="both"/>
    </w:pPr>
    <w:rPr>
      <w:rFonts w:ascii="Arial" w:hAnsi="Arial"/>
      <w:lang w:eastAsia="zh-CN"/>
    </w:rPr>
  </w:style>
  <w:style w:type="character" w:styleId="Hyperlink">
    <w:name w:val="Hyperlink"/>
    <w:uiPriority w:val="99"/>
    <w:rsid w:val="00C53C4C"/>
    <w:rPr>
      <w:color w:val="0000FF"/>
      <w:u w:val="single"/>
    </w:rPr>
  </w:style>
  <w:style w:type="character" w:styleId="FollowedHyperlink">
    <w:name w:val="FollowedHyperlink"/>
    <w:unhideWhenUsed/>
    <w:rsid w:val="00C53C4C"/>
    <w:rPr>
      <w:color w:val="800080"/>
      <w:u w:val="single"/>
    </w:rPr>
  </w:style>
  <w:style w:type="character" w:styleId="CommentReference">
    <w:name w:val="annotation reference"/>
    <w:uiPriority w:val="99"/>
    <w:qFormat/>
    <w:rsid w:val="00C53C4C"/>
    <w:rPr>
      <w:sz w:val="16"/>
      <w:szCs w:val="16"/>
    </w:rPr>
  </w:style>
  <w:style w:type="paragraph" w:styleId="CommentText">
    <w:name w:val="annotation text"/>
    <w:basedOn w:val="Normal"/>
    <w:link w:val="CommentTextChar"/>
    <w:uiPriority w:val="99"/>
    <w:qFormat/>
    <w:rsid w:val="00C53C4C"/>
  </w:style>
  <w:style w:type="paragraph" w:styleId="CommentSubject">
    <w:name w:val="annotation subject"/>
    <w:basedOn w:val="CommentText"/>
    <w:next w:val="CommentText"/>
    <w:link w:val="CommentSubjectChar"/>
    <w:rsid w:val="00C53C4C"/>
    <w:rPr>
      <w:b/>
      <w:bCs/>
    </w:rPr>
  </w:style>
  <w:style w:type="character" w:customStyle="1" w:styleId="Heading1Char">
    <w:name w:val="Heading 1 Char"/>
    <w:link w:val="Heading1"/>
    <w:rsid w:val="00C53C4C"/>
    <w:rPr>
      <w:rFonts w:ascii="Arial" w:hAnsi="Arial"/>
      <w:sz w:val="36"/>
      <w:lang w:eastAsia="ja-JP"/>
    </w:rPr>
  </w:style>
  <w:style w:type="paragraph" w:customStyle="1" w:styleId="B1">
    <w:name w:val="B1"/>
    <w:basedOn w:val="List"/>
    <w:link w:val="B1Char1"/>
    <w:rsid w:val="00C53C4C"/>
    <w:rPr>
      <w:rFonts w:ascii="Times New Roman" w:hAnsi="Times New Roman"/>
    </w:rPr>
  </w:style>
  <w:style w:type="paragraph" w:customStyle="1" w:styleId="B2">
    <w:name w:val="B2"/>
    <w:basedOn w:val="List2"/>
    <w:link w:val="B2Char"/>
    <w:rsid w:val="00C53C4C"/>
    <w:rPr>
      <w:rFonts w:ascii="Times New Roman" w:hAnsi="Times New Roman"/>
    </w:rPr>
  </w:style>
  <w:style w:type="paragraph" w:customStyle="1" w:styleId="B3">
    <w:name w:val="B3"/>
    <w:basedOn w:val="List3"/>
    <w:link w:val="B3Char2"/>
    <w:rsid w:val="00C53C4C"/>
    <w:rPr>
      <w:rFonts w:ascii="Times New Roman" w:hAnsi="Times New Roman"/>
    </w:rPr>
  </w:style>
  <w:style w:type="paragraph" w:customStyle="1" w:styleId="B4">
    <w:name w:val="B4"/>
    <w:basedOn w:val="List4"/>
    <w:link w:val="B4Char"/>
    <w:rsid w:val="00C53C4C"/>
    <w:rPr>
      <w:rFonts w:ascii="Times New Roman" w:hAnsi="Times New Roman"/>
    </w:rPr>
  </w:style>
  <w:style w:type="paragraph" w:customStyle="1" w:styleId="Proposal">
    <w:name w:val="Proposal"/>
    <w:basedOn w:val="BodyText"/>
    <w:qFormat/>
    <w:rsid w:val="00C53C4C"/>
    <w:pPr>
      <w:numPr>
        <w:numId w:val="3"/>
      </w:numPr>
      <w:tabs>
        <w:tab w:val="clear" w:pos="1304"/>
        <w:tab w:val="left" w:pos="1701"/>
      </w:tabs>
      <w:ind w:left="1701" w:hanging="1701"/>
    </w:pPr>
    <w:rPr>
      <w:b/>
      <w:bCs/>
    </w:rPr>
  </w:style>
  <w:style w:type="character" w:customStyle="1" w:styleId="BodyTextChar">
    <w:name w:val="Body Text Char"/>
    <w:link w:val="BodyText"/>
    <w:rsid w:val="00C53C4C"/>
    <w:rPr>
      <w:rFonts w:ascii="Arial" w:hAnsi="Arial"/>
      <w:lang w:eastAsia="zh-CN"/>
    </w:rPr>
  </w:style>
  <w:style w:type="paragraph" w:customStyle="1" w:styleId="B5">
    <w:name w:val="B5"/>
    <w:basedOn w:val="List5"/>
    <w:link w:val="B5Char"/>
    <w:rsid w:val="00C53C4C"/>
    <w:rPr>
      <w:rFonts w:ascii="Times New Roman" w:hAnsi="Times New Roman"/>
    </w:rPr>
  </w:style>
  <w:style w:type="paragraph" w:customStyle="1" w:styleId="EX">
    <w:name w:val="EX"/>
    <w:basedOn w:val="Normal"/>
    <w:rsid w:val="00C53C4C"/>
    <w:pPr>
      <w:keepLines/>
      <w:ind w:left="1702" w:hanging="1418"/>
    </w:pPr>
  </w:style>
  <w:style w:type="paragraph" w:customStyle="1" w:styleId="EW">
    <w:name w:val="EW"/>
    <w:basedOn w:val="EX"/>
    <w:rsid w:val="00C53C4C"/>
    <w:pPr>
      <w:spacing w:after="0"/>
    </w:pPr>
  </w:style>
  <w:style w:type="paragraph" w:customStyle="1" w:styleId="TAL">
    <w:name w:val="TAL"/>
    <w:basedOn w:val="Normal"/>
    <w:link w:val="TALCar"/>
    <w:rsid w:val="00C53C4C"/>
    <w:pPr>
      <w:keepNext/>
      <w:keepLines/>
      <w:spacing w:after="0"/>
    </w:pPr>
    <w:rPr>
      <w:rFonts w:ascii="Arial" w:hAnsi="Arial"/>
      <w:sz w:val="18"/>
      <w:lang w:val="x-none" w:eastAsia="x-none"/>
    </w:rPr>
  </w:style>
  <w:style w:type="paragraph" w:customStyle="1" w:styleId="TAC">
    <w:name w:val="TAC"/>
    <w:basedOn w:val="TAL"/>
    <w:rsid w:val="00C53C4C"/>
    <w:pPr>
      <w:jc w:val="center"/>
    </w:pPr>
  </w:style>
  <w:style w:type="paragraph" w:customStyle="1" w:styleId="TAH">
    <w:name w:val="TAH"/>
    <w:basedOn w:val="TAC"/>
    <w:link w:val="TAHCar"/>
    <w:rsid w:val="00C53C4C"/>
    <w:rPr>
      <w:b/>
    </w:rPr>
  </w:style>
  <w:style w:type="paragraph" w:customStyle="1" w:styleId="TAN">
    <w:name w:val="TAN"/>
    <w:basedOn w:val="TAL"/>
    <w:rsid w:val="00C53C4C"/>
    <w:pPr>
      <w:ind w:left="851" w:hanging="851"/>
    </w:pPr>
  </w:style>
  <w:style w:type="paragraph" w:customStyle="1" w:styleId="TAR">
    <w:name w:val="TAR"/>
    <w:basedOn w:val="TAL"/>
    <w:rsid w:val="00C53C4C"/>
    <w:pPr>
      <w:jc w:val="right"/>
    </w:pPr>
  </w:style>
  <w:style w:type="paragraph" w:customStyle="1" w:styleId="TH">
    <w:name w:val="TH"/>
    <w:basedOn w:val="Normal"/>
    <w:link w:val="THChar"/>
    <w:rsid w:val="00C53C4C"/>
    <w:pPr>
      <w:keepNext/>
      <w:keepLines/>
      <w:spacing w:before="60"/>
      <w:jc w:val="center"/>
    </w:pPr>
    <w:rPr>
      <w:rFonts w:ascii="Arial" w:hAnsi="Arial"/>
      <w:b/>
      <w:lang w:val="x-none" w:eastAsia="x-none"/>
    </w:rPr>
  </w:style>
  <w:style w:type="paragraph" w:customStyle="1" w:styleId="TF">
    <w:name w:val="TF"/>
    <w:basedOn w:val="TH"/>
    <w:link w:val="TFChar"/>
    <w:rsid w:val="00C53C4C"/>
    <w:pPr>
      <w:keepNext w:val="0"/>
      <w:spacing w:before="0" w:after="240"/>
    </w:pPr>
  </w:style>
  <w:style w:type="paragraph" w:customStyle="1" w:styleId="TT">
    <w:name w:val="TT"/>
    <w:basedOn w:val="Heading1"/>
    <w:next w:val="Normal"/>
    <w:rsid w:val="00C53C4C"/>
    <w:pPr>
      <w:outlineLvl w:val="9"/>
    </w:pPr>
  </w:style>
  <w:style w:type="paragraph" w:customStyle="1" w:styleId="ZA">
    <w:name w:val="ZA"/>
    <w:rsid w:val="00C53C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53C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53C4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53C4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53C4C"/>
  </w:style>
  <w:style w:type="paragraph" w:customStyle="1" w:styleId="ZH">
    <w:name w:val="ZH"/>
    <w:rsid w:val="00C53C4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53C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53C4C"/>
    <w:pPr>
      <w:framePr w:hRule="auto" w:wrap="notBeside" w:y="852"/>
    </w:pPr>
    <w:rPr>
      <w:i w:val="0"/>
      <w:sz w:val="40"/>
    </w:rPr>
  </w:style>
  <w:style w:type="paragraph" w:customStyle="1" w:styleId="ZU">
    <w:name w:val="ZU"/>
    <w:rsid w:val="00C53C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53C4C"/>
    <w:pPr>
      <w:framePr w:wrap="notBeside" w:y="16161"/>
    </w:pPr>
  </w:style>
  <w:style w:type="paragraph" w:customStyle="1" w:styleId="FP">
    <w:name w:val="FP"/>
    <w:basedOn w:val="Normal"/>
    <w:rsid w:val="00C53C4C"/>
    <w:pPr>
      <w:spacing w:after="0"/>
    </w:pPr>
  </w:style>
  <w:style w:type="paragraph" w:customStyle="1" w:styleId="Observation">
    <w:name w:val="Observation"/>
    <w:basedOn w:val="Proposal"/>
    <w:qFormat/>
    <w:rsid w:val="00C53C4C"/>
    <w:pPr>
      <w:numPr>
        <w:numId w:val="13"/>
      </w:numPr>
      <w:ind w:left="1701" w:hanging="1701"/>
    </w:pPr>
    <w:rPr>
      <w:lang w:eastAsia="ja-JP"/>
    </w:rPr>
  </w:style>
  <w:style w:type="paragraph" w:styleId="TableofFigures">
    <w:name w:val="table of figures"/>
    <w:basedOn w:val="BodyText"/>
    <w:next w:val="Normal"/>
    <w:uiPriority w:val="99"/>
    <w:rsid w:val="00C53C4C"/>
    <w:pPr>
      <w:ind w:left="1701" w:hanging="1701"/>
      <w:jc w:val="left"/>
    </w:pPr>
    <w:rPr>
      <w:b/>
    </w:rPr>
  </w:style>
  <w:style w:type="character" w:customStyle="1" w:styleId="B1Char1">
    <w:name w:val="B1 Char1"/>
    <w:link w:val="B1"/>
    <w:qFormat/>
    <w:rsid w:val="00C53C4C"/>
    <w:rPr>
      <w:rFonts w:ascii="Times New Roman" w:hAnsi="Times New Roman"/>
      <w:lang w:eastAsia="zh-CN"/>
    </w:rPr>
  </w:style>
  <w:style w:type="character" w:customStyle="1" w:styleId="B2Char">
    <w:name w:val="B2 Char"/>
    <w:link w:val="B2"/>
    <w:qFormat/>
    <w:rsid w:val="00C53C4C"/>
    <w:rPr>
      <w:rFonts w:ascii="Times New Roman" w:hAnsi="Times New Roman"/>
      <w:lang w:eastAsia="ja-JP"/>
    </w:rPr>
  </w:style>
  <w:style w:type="character" w:customStyle="1" w:styleId="B3Char2">
    <w:name w:val="B3 Char2"/>
    <w:link w:val="B3"/>
    <w:qFormat/>
    <w:rsid w:val="00C53C4C"/>
    <w:rPr>
      <w:rFonts w:ascii="Times New Roman" w:hAnsi="Times New Roman"/>
      <w:lang w:eastAsia="ja-JP"/>
    </w:rPr>
  </w:style>
  <w:style w:type="character" w:customStyle="1" w:styleId="B4Char">
    <w:name w:val="B4 Char"/>
    <w:link w:val="B4"/>
    <w:rsid w:val="00C53C4C"/>
    <w:rPr>
      <w:rFonts w:ascii="Times New Roman" w:hAnsi="Times New Roman"/>
      <w:lang w:eastAsia="ja-JP"/>
    </w:rPr>
  </w:style>
  <w:style w:type="character" w:customStyle="1" w:styleId="B5Char">
    <w:name w:val="B5 Char"/>
    <w:link w:val="B5"/>
    <w:rsid w:val="00C53C4C"/>
    <w:rPr>
      <w:rFonts w:ascii="Times New Roman" w:hAnsi="Times New Roman"/>
      <w:lang w:eastAsia="ja-JP"/>
    </w:rPr>
  </w:style>
  <w:style w:type="paragraph" w:customStyle="1" w:styleId="B6">
    <w:name w:val="B6"/>
    <w:basedOn w:val="B5"/>
    <w:link w:val="B6Char"/>
    <w:rsid w:val="00C53C4C"/>
    <w:pPr>
      <w:ind w:left="1985"/>
    </w:pPr>
  </w:style>
  <w:style w:type="character" w:customStyle="1" w:styleId="B6Char">
    <w:name w:val="B6 Char"/>
    <w:link w:val="B6"/>
    <w:rsid w:val="00C53C4C"/>
    <w:rPr>
      <w:rFonts w:ascii="Times New Roman" w:hAnsi="Times New Roman"/>
      <w:lang w:eastAsia="ja-JP"/>
    </w:rPr>
  </w:style>
  <w:style w:type="paragraph" w:customStyle="1" w:styleId="B7">
    <w:name w:val="B7"/>
    <w:basedOn w:val="B6"/>
    <w:link w:val="B7Char"/>
    <w:rsid w:val="00C53C4C"/>
    <w:pPr>
      <w:ind w:left="2269"/>
    </w:pPr>
  </w:style>
  <w:style w:type="character" w:customStyle="1" w:styleId="B7Char">
    <w:name w:val="B7 Char"/>
    <w:basedOn w:val="B6Char"/>
    <w:link w:val="B7"/>
    <w:rsid w:val="00C53C4C"/>
    <w:rPr>
      <w:rFonts w:ascii="Times New Roman" w:hAnsi="Times New Roman"/>
      <w:lang w:eastAsia="ja-JP"/>
    </w:rPr>
  </w:style>
  <w:style w:type="paragraph" w:customStyle="1" w:styleId="B8">
    <w:name w:val="B8"/>
    <w:basedOn w:val="B7"/>
    <w:qFormat/>
    <w:rsid w:val="00C53C4C"/>
    <w:pPr>
      <w:ind w:left="2552"/>
    </w:pPr>
  </w:style>
  <w:style w:type="character" w:customStyle="1" w:styleId="BalloonTextChar">
    <w:name w:val="Balloon Text Char"/>
    <w:link w:val="BalloonText"/>
    <w:rsid w:val="00C53C4C"/>
    <w:rPr>
      <w:rFonts w:ascii="Segoe UI" w:hAnsi="Segoe UI" w:cs="Segoe UI"/>
      <w:sz w:val="18"/>
      <w:szCs w:val="18"/>
      <w:lang w:eastAsia="ja-JP"/>
    </w:rPr>
  </w:style>
  <w:style w:type="character" w:customStyle="1" w:styleId="CommentTextChar">
    <w:name w:val="Comment Text Char"/>
    <w:link w:val="CommentText"/>
    <w:uiPriority w:val="99"/>
    <w:qFormat/>
    <w:rsid w:val="00C53C4C"/>
    <w:rPr>
      <w:rFonts w:ascii="Times New Roman" w:hAnsi="Times New Roman"/>
      <w:lang w:eastAsia="ja-JP"/>
    </w:rPr>
  </w:style>
  <w:style w:type="character" w:customStyle="1" w:styleId="CommentSubjectChar">
    <w:name w:val="Comment Subject Char"/>
    <w:link w:val="CommentSubject"/>
    <w:rsid w:val="00C53C4C"/>
    <w:rPr>
      <w:rFonts w:ascii="Times New Roman" w:hAnsi="Times New Roman"/>
      <w:b/>
      <w:bCs/>
      <w:lang w:eastAsia="ja-JP"/>
    </w:rPr>
  </w:style>
  <w:style w:type="paragraph" w:customStyle="1" w:styleId="CRCoverPage">
    <w:name w:val="CR Cover Page"/>
    <w:link w:val="CRCoverPageZchn"/>
    <w:rsid w:val="00C53C4C"/>
    <w:pPr>
      <w:spacing w:after="120"/>
    </w:pPr>
    <w:rPr>
      <w:rFonts w:ascii="Arial" w:hAnsi="Arial"/>
      <w:lang w:eastAsia="ko-KR"/>
    </w:rPr>
  </w:style>
  <w:style w:type="character" w:customStyle="1" w:styleId="CRCoverPageZchn">
    <w:name w:val="CR Cover Page Zchn"/>
    <w:link w:val="CRCoverPage"/>
    <w:rsid w:val="00C53C4C"/>
    <w:rPr>
      <w:rFonts w:ascii="Arial" w:hAnsi="Arial"/>
      <w:lang w:eastAsia="ko-KR"/>
    </w:rPr>
  </w:style>
  <w:style w:type="paragraph" w:customStyle="1" w:styleId="Doc-text2">
    <w:name w:val="Doc-text2"/>
    <w:basedOn w:val="Normal"/>
    <w:link w:val="Doc-text2Char"/>
    <w:qFormat/>
    <w:rsid w:val="00C53C4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53C4C"/>
    <w:rPr>
      <w:rFonts w:ascii="Arial" w:eastAsia="MS Mincho" w:hAnsi="Arial"/>
      <w:szCs w:val="24"/>
      <w:lang w:val="x-none" w:eastAsia="x-none"/>
    </w:rPr>
  </w:style>
  <w:style w:type="character" w:customStyle="1" w:styleId="DocumentMapChar">
    <w:name w:val="Document Map Char"/>
    <w:link w:val="DocumentMap"/>
    <w:rsid w:val="00C53C4C"/>
    <w:rPr>
      <w:rFonts w:ascii="Tahoma" w:hAnsi="Tahoma" w:cs="Tahoma"/>
      <w:shd w:val="clear" w:color="auto" w:fill="000080"/>
      <w:lang w:eastAsia="ja-JP"/>
    </w:rPr>
  </w:style>
  <w:style w:type="paragraph" w:customStyle="1" w:styleId="NO">
    <w:name w:val="NO"/>
    <w:basedOn w:val="Normal"/>
    <w:link w:val="NOChar"/>
    <w:rsid w:val="00C53C4C"/>
    <w:pPr>
      <w:keepLines/>
      <w:ind w:left="1135" w:hanging="851"/>
    </w:pPr>
  </w:style>
  <w:style w:type="character" w:customStyle="1" w:styleId="NOChar">
    <w:name w:val="NO Char"/>
    <w:link w:val="NO"/>
    <w:qFormat/>
    <w:rsid w:val="00C53C4C"/>
    <w:rPr>
      <w:rFonts w:ascii="Times New Roman" w:hAnsi="Times New Roman"/>
      <w:lang w:eastAsia="ja-JP"/>
    </w:rPr>
  </w:style>
  <w:style w:type="character" w:customStyle="1" w:styleId="EditorsNoteChar">
    <w:name w:val="Editor's Note Char"/>
    <w:link w:val="EditorsNote"/>
    <w:rsid w:val="00C53C4C"/>
    <w:rPr>
      <w:rFonts w:ascii="Times New Roman" w:hAnsi="Times New Roman"/>
      <w:color w:val="FF0000"/>
      <w:lang w:val="x-none" w:eastAsia="x-none"/>
    </w:rPr>
  </w:style>
  <w:style w:type="paragraph" w:customStyle="1" w:styleId="EmailDiscussion">
    <w:name w:val="EmailDiscussion"/>
    <w:basedOn w:val="Normal"/>
    <w:next w:val="Normal"/>
    <w:rsid w:val="00C53C4C"/>
    <w:pPr>
      <w:numPr>
        <w:numId w:val="14"/>
      </w:numPr>
      <w:spacing w:before="40" w:after="0"/>
    </w:pPr>
    <w:rPr>
      <w:rFonts w:ascii="Arial" w:eastAsia="MS Mincho" w:hAnsi="Arial"/>
      <w:b/>
      <w:szCs w:val="24"/>
      <w:lang w:eastAsia="en-GB"/>
    </w:rPr>
  </w:style>
  <w:style w:type="character" w:styleId="Emphasis">
    <w:name w:val="Emphasis"/>
    <w:qFormat/>
    <w:rsid w:val="00C53C4C"/>
    <w:rPr>
      <w:i/>
      <w:iCs/>
    </w:rPr>
  </w:style>
  <w:style w:type="paragraph" w:customStyle="1" w:styleId="FigureTitle">
    <w:name w:val="Figure_Title"/>
    <w:basedOn w:val="Normal"/>
    <w:next w:val="Normal"/>
    <w:rsid w:val="00C53C4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53C4C"/>
    <w:rPr>
      <w:rFonts w:ascii="Arial" w:hAnsi="Arial"/>
      <w:b/>
      <w:noProof/>
      <w:sz w:val="18"/>
      <w:lang w:eastAsia="ja-JP"/>
    </w:rPr>
  </w:style>
  <w:style w:type="character" w:customStyle="1" w:styleId="FooterChar">
    <w:name w:val="Footer Char"/>
    <w:link w:val="Footer"/>
    <w:rsid w:val="00C53C4C"/>
    <w:rPr>
      <w:rFonts w:ascii="Arial" w:hAnsi="Arial"/>
      <w:b/>
      <w:i/>
      <w:noProof/>
      <w:sz w:val="18"/>
      <w:lang w:eastAsia="ja-JP"/>
    </w:rPr>
  </w:style>
  <w:style w:type="character" w:customStyle="1" w:styleId="FootnoteTextChar">
    <w:name w:val="Footnote Text Char"/>
    <w:link w:val="FootnoteText"/>
    <w:rsid w:val="00C53C4C"/>
    <w:rPr>
      <w:rFonts w:ascii="Times New Roman" w:hAnsi="Times New Roman"/>
      <w:sz w:val="16"/>
      <w:lang w:eastAsia="ja-JP"/>
    </w:rPr>
  </w:style>
  <w:style w:type="paragraph" w:customStyle="1" w:styleId="Guidance">
    <w:name w:val="Guidance"/>
    <w:basedOn w:val="Normal"/>
    <w:rsid w:val="00C53C4C"/>
    <w:rPr>
      <w:i/>
      <w:color w:val="0000FF"/>
    </w:rPr>
  </w:style>
  <w:style w:type="character" w:customStyle="1" w:styleId="Heading2Char">
    <w:name w:val="Heading 2 Char"/>
    <w:link w:val="Heading2"/>
    <w:rsid w:val="00C53C4C"/>
    <w:rPr>
      <w:rFonts w:ascii="Arial" w:hAnsi="Arial"/>
      <w:sz w:val="32"/>
      <w:lang w:eastAsia="ja-JP"/>
    </w:rPr>
  </w:style>
  <w:style w:type="character" w:customStyle="1" w:styleId="Heading3Char">
    <w:name w:val="Heading 3 Char"/>
    <w:link w:val="Heading3"/>
    <w:rsid w:val="00C53C4C"/>
    <w:rPr>
      <w:rFonts w:ascii="Arial" w:hAnsi="Arial"/>
      <w:sz w:val="28"/>
      <w:lang w:eastAsia="ja-JP"/>
    </w:rPr>
  </w:style>
  <w:style w:type="character" w:customStyle="1" w:styleId="Heading4Char">
    <w:name w:val="Heading 4 Char"/>
    <w:link w:val="Heading4"/>
    <w:rsid w:val="00C53C4C"/>
    <w:rPr>
      <w:rFonts w:ascii="Arial" w:hAnsi="Arial"/>
      <w:sz w:val="24"/>
      <w:lang w:eastAsia="ja-JP"/>
    </w:rPr>
  </w:style>
  <w:style w:type="character" w:customStyle="1" w:styleId="Heading5Char">
    <w:name w:val="Heading 5 Char"/>
    <w:link w:val="Heading5"/>
    <w:rsid w:val="00C53C4C"/>
    <w:rPr>
      <w:rFonts w:ascii="Arial" w:hAnsi="Arial"/>
      <w:sz w:val="22"/>
      <w:lang w:eastAsia="ja-JP"/>
    </w:rPr>
  </w:style>
  <w:style w:type="paragraph" w:customStyle="1" w:styleId="H6">
    <w:name w:val="H6"/>
    <w:basedOn w:val="Heading5"/>
    <w:next w:val="Normal"/>
    <w:rsid w:val="00C53C4C"/>
    <w:pPr>
      <w:ind w:left="1985" w:hanging="1985"/>
      <w:outlineLvl w:val="9"/>
    </w:pPr>
    <w:rPr>
      <w:sz w:val="20"/>
    </w:rPr>
  </w:style>
  <w:style w:type="character" w:customStyle="1" w:styleId="Heading6Char">
    <w:name w:val="Heading 6 Char"/>
    <w:link w:val="Heading6"/>
    <w:rsid w:val="00C53C4C"/>
    <w:rPr>
      <w:rFonts w:ascii="Arial" w:hAnsi="Arial"/>
      <w:lang w:eastAsia="ja-JP"/>
    </w:rPr>
  </w:style>
  <w:style w:type="character" w:customStyle="1" w:styleId="Heading7Char">
    <w:name w:val="Heading 7 Char"/>
    <w:link w:val="Heading7"/>
    <w:rsid w:val="00C53C4C"/>
    <w:rPr>
      <w:rFonts w:ascii="Arial" w:hAnsi="Arial"/>
      <w:lang w:eastAsia="ja-JP"/>
    </w:rPr>
  </w:style>
  <w:style w:type="character" w:customStyle="1" w:styleId="Heading8Char">
    <w:name w:val="Heading 8 Char"/>
    <w:link w:val="Heading8"/>
    <w:rsid w:val="00C53C4C"/>
    <w:rPr>
      <w:rFonts w:ascii="Arial" w:hAnsi="Arial"/>
      <w:sz w:val="36"/>
      <w:lang w:eastAsia="ja-JP"/>
    </w:rPr>
  </w:style>
  <w:style w:type="character" w:customStyle="1" w:styleId="Heading9Char">
    <w:name w:val="Heading 9 Char"/>
    <w:link w:val="Heading9"/>
    <w:rsid w:val="00C53C4C"/>
    <w:rPr>
      <w:rFonts w:ascii="Arial" w:hAnsi="Arial"/>
      <w:sz w:val="36"/>
      <w:lang w:eastAsia="ja-JP"/>
    </w:rPr>
  </w:style>
  <w:style w:type="character" w:styleId="HTMLCode">
    <w:name w:val="HTML Code"/>
    <w:uiPriority w:val="99"/>
    <w:unhideWhenUsed/>
    <w:rsid w:val="00C53C4C"/>
    <w:rPr>
      <w:rFonts w:ascii="Courier New" w:eastAsia="Times New Roman" w:hAnsi="Courier New" w:cs="Courier New"/>
      <w:sz w:val="20"/>
      <w:szCs w:val="20"/>
    </w:rPr>
  </w:style>
  <w:style w:type="paragraph" w:styleId="IndexHeading">
    <w:name w:val="index heading"/>
    <w:basedOn w:val="Normal"/>
    <w:next w:val="Normal"/>
    <w:rsid w:val="00C53C4C"/>
    <w:pPr>
      <w:pBdr>
        <w:top w:val="single" w:sz="12" w:space="0" w:color="auto"/>
      </w:pBdr>
      <w:spacing w:before="360" w:after="240"/>
    </w:pPr>
    <w:rPr>
      <w:b/>
      <w:i/>
      <w:sz w:val="26"/>
      <w:lang w:eastAsia="en-GB"/>
    </w:rPr>
  </w:style>
  <w:style w:type="paragraph" w:customStyle="1" w:styleId="LD">
    <w:name w:val="LD"/>
    <w:rsid w:val="00C53C4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C53C4C"/>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C53C4C"/>
    <w:rPr>
      <w:rFonts w:ascii="Calibri" w:eastAsia="Calibri" w:hAnsi="Calibri"/>
      <w:sz w:val="22"/>
      <w:szCs w:val="22"/>
      <w:lang w:val="x-none" w:eastAsia="en-US"/>
    </w:rPr>
  </w:style>
  <w:style w:type="paragraph" w:customStyle="1" w:styleId="NF">
    <w:name w:val="NF"/>
    <w:basedOn w:val="NO"/>
    <w:rsid w:val="00C53C4C"/>
    <w:pPr>
      <w:keepNext/>
      <w:spacing w:after="0"/>
    </w:pPr>
    <w:rPr>
      <w:rFonts w:ascii="Arial" w:hAnsi="Arial"/>
      <w:sz w:val="18"/>
    </w:rPr>
  </w:style>
  <w:style w:type="paragraph" w:customStyle="1" w:styleId="NW">
    <w:name w:val="NW"/>
    <w:basedOn w:val="NO"/>
    <w:rsid w:val="00C53C4C"/>
    <w:pPr>
      <w:spacing w:after="0"/>
    </w:pPr>
  </w:style>
  <w:style w:type="paragraph" w:customStyle="1" w:styleId="PL">
    <w:name w:val="PL"/>
    <w:link w:val="PLChar"/>
    <w:qFormat/>
    <w:rsid w:val="00C53C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53C4C"/>
    <w:rPr>
      <w:rFonts w:ascii="Courier New" w:eastAsia="Batang" w:hAnsi="Courier New"/>
      <w:noProof/>
      <w:sz w:val="16"/>
      <w:shd w:val="clear" w:color="auto" w:fill="E6E6E6"/>
      <w:lang w:eastAsia="sv-SE"/>
    </w:rPr>
  </w:style>
  <w:style w:type="paragraph" w:styleId="PlainText">
    <w:name w:val="Plain Text"/>
    <w:basedOn w:val="Normal"/>
    <w:link w:val="PlainTextChar"/>
    <w:rsid w:val="00C53C4C"/>
    <w:rPr>
      <w:rFonts w:ascii="Courier New" w:hAnsi="Courier New"/>
      <w:lang w:val="nb-NO"/>
    </w:rPr>
  </w:style>
  <w:style w:type="character" w:customStyle="1" w:styleId="PlainTextChar">
    <w:name w:val="Plain Text Char"/>
    <w:link w:val="PlainText"/>
    <w:rsid w:val="00C53C4C"/>
    <w:rPr>
      <w:rFonts w:ascii="Courier New" w:hAnsi="Courier New"/>
      <w:lang w:val="nb-NO" w:eastAsia="ja-JP"/>
    </w:rPr>
  </w:style>
  <w:style w:type="character" w:styleId="Strong">
    <w:name w:val="Strong"/>
    <w:uiPriority w:val="22"/>
    <w:qFormat/>
    <w:rsid w:val="00C53C4C"/>
    <w:rPr>
      <w:b/>
      <w:bCs/>
    </w:rPr>
  </w:style>
  <w:style w:type="table" w:styleId="TableGrid">
    <w:name w:val="Table Grid"/>
    <w:basedOn w:val="TableNormal"/>
    <w:uiPriority w:val="39"/>
    <w:rsid w:val="00C53C4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53C4C"/>
    <w:rPr>
      <w:rFonts w:ascii="Arial" w:hAnsi="Arial"/>
      <w:sz w:val="18"/>
      <w:lang w:val="x-none" w:eastAsia="x-none"/>
    </w:rPr>
  </w:style>
  <w:style w:type="character" w:customStyle="1" w:styleId="TAHCar">
    <w:name w:val="TAH Car"/>
    <w:link w:val="TAH"/>
    <w:locked/>
    <w:rsid w:val="00C53C4C"/>
    <w:rPr>
      <w:rFonts w:ascii="Arial" w:hAnsi="Arial"/>
      <w:b/>
      <w:sz w:val="18"/>
      <w:lang w:val="x-none" w:eastAsia="x-none"/>
    </w:rPr>
  </w:style>
  <w:style w:type="character" w:customStyle="1" w:styleId="THChar">
    <w:name w:val="TH Char"/>
    <w:link w:val="TH"/>
    <w:rsid w:val="00C53C4C"/>
    <w:rPr>
      <w:rFonts w:ascii="Arial" w:hAnsi="Arial"/>
      <w:b/>
      <w:lang w:val="x-none" w:eastAsia="x-none"/>
    </w:rPr>
  </w:style>
  <w:style w:type="paragraph" w:customStyle="1" w:styleId="TAJ">
    <w:name w:val="TAJ"/>
    <w:basedOn w:val="TH"/>
    <w:rsid w:val="00C53C4C"/>
  </w:style>
  <w:style w:type="paragraph" w:customStyle="1" w:styleId="TALCharChar">
    <w:name w:val="TAL Char Char"/>
    <w:basedOn w:val="Normal"/>
    <w:link w:val="TALCharCharChar"/>
    <w:rsid w:val="00C53C4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53C4C"/>
    <w:rPr>
      <w:rFonts w:ascii="Arial" w:eastAsia="Malgun Gothic" w:hAnsi="Arial"/>
      <w:sz w:val="18"/>
      <w:lang w:val="x-none" w:eastAsia="x-none"/>
    </w:rPr>
  </w:style>
  <w:style w:type="character" w:customStyle="1" w:styleId="TFChar">
    <w:name w:val="TF Char"/>
    <w:link w:val="TF"/>
    <w:rsid w:val="00C53C4C"/>
    <w:rPr>
      <w:rFonts w:ascii="Arial" w:hAnsi="Arial"/>
      <w:b/>
      <w:lang w:val="x-none" w:eastAsia="x-none"/>
    </w:rPr>
  </w:style>
  <w:style w:type="paragraph" w:styleId="ListContinue">
    <w:name w:val="List Continue"/>
    <w:basedOn w:val="Normal"/>
    <w:rsid w:val="00C53C4C"/>
    <w:pPr>
      <w:spacing w:after="120"/>
      <w:ind w:left="283"/>
      <w:contextualSpacing/>
    </w:pPr>
    <w:rPr>
      <w:rFonts w:ascii="Arial" w:hAnsi="Arial"/>
    </w:rPr>
  </w:style>
  <w:style w:type="paragraph" w:styleId="ListContinue2">
    <w:name w:val="List Continue 2"/>
    <w:basedOn w:val="Normal"/>
    <w:rsid w:val="00C53C4C"/>
    <w:pPr>
      <w:spacing w:after="120"/>
      <w:ind w:left="566"/>
      <w:contextualSpacing/>
    </w:pPr>
    <w:rPr>
      <w:rFonts w:ascii="Arial" w:hAnsi="Arial"/>
    </w:rPr>
  </w:style>
  <w:style w:type="paragraph" w:styleId="ListNumber3">
    <w:name w:val="List Number 3"/>
    <w:basedOn w:val="ListNumber2"/>
    <w:rsid w:val="00C53C4C"/>
    <w:pPr>
      <w:numPr>
        <w:numId w:val="10"/>
      </w:numPr>
      <w:contextualSpacing/>
    </w:pPr>
  </w:style>
  <w:style w:type="character" w:customStyle="1" w:styleId="ReferenceChar">
    <w:name w:val="Reference Char"/>
    <w:link w:val="Reference"/>
    <w:rsid w:val="00C72F37"/>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ricsson.sharepoint.com@SSL\DavWWWRoot\sites\swea\Shared%20Documents\SWEA%20RAN%20Groups\RAN1\RAN1%20meeting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purl.org/dc/terms/"/>
    <ds:schemaRef ds:uri="http://purl.org/dc/dcmitype/"/>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2f282d3b-eb4a-4b09-b61f-b9593442e286"/>
    <ds:schemaRef ds:uri="9b239327-9e80-40e4-b1b7-4394fed77a33"/>
    <ds:schemaRef ds:uri="http://schemas.microsoft.com/office/2006/metadata/properties"/>
  </ds:schemaRefs>
</ds:datastoreItem>
</file>

<file path=customXml/itemProps2.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8D4B0BA4-258E-43C8-889E-60059CC77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6</Pages>
  <Words>2817</Words>
  <Characters>14935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Andersson W</dc:creator>
  <cp:keywords>3GPP; Ericsson; TDoc</cp:keywords>
  <dc:description/>
  <cp:lastModifiedBy>Sorour Falahati</cp:lastModifiedBy>
  <cp:revision>2</cp:revision>
  <cp:lastPrinted>2008-01-30T22:09:00Z</cp:lastPrinted>
  <dcterms:created xsi:type="dcterms:W3CDTF">2020-08-07T20:41:00Z</dcterms:created>
  <dcterms:modified xsi:type="dcterms:W3CDTF">2020-08-07T20:41:00Z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